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W w:w="935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58" w:type="dxa"/>
          <w:left w:w="58" w:type="dxa"/>
          <w:bottom w:w="58" w:type="dxa"/>
          <w:right w:w="58" w:type="dxa"/>
        </w:tblCellMar>
        <w:tblLook w:val="04A0" w:firstRow="1" w:lastRow="0" w:firstColumn="1" w:lastColumn="0" w:noHBand="0" w:noVBand="1"/>
      </w:tblPr>
      <w:tblGrid>
        <w:gridCol w:w="1924"/>
        <w:gridCol w:w="7428"/>
      </w:tblGrid>
      <w:tr w:rsidR="00A25010" w:rsidRPr="004B7872" w:rsidTr="00876761">
        <w:trPr>
          <w:trHeight w:val="557"/>
        </w:trPr>
        <w:tc>
          <w:tcPr>
            <w:tcW w:w="1906" w:type="dxa"/>
            <w:vMerge w:val="restart"/>
            <w:shd w:val="clear" w:color="auto" w:fill="F5F8FF"/>
            <w:tcMar>
              <w:right w:w="144" w:type="dxa"/>
            </w:tcMar>
          </w:tcPr>
          <w:p w:rsidR="00A25010" w:rsidRPr="004B7872" w:rsidRDefault="003D2C97" w:rsidP="0000252F">
            <w:pPr>
              <w:spacing w:after="0"/>
              <w:ind w:hanging="6"/>
              <w:rPr>
                <w:rFonts w:asciiTheme="minorHAnsi" w:hAnsiTheme="minorHAnsi"/>
                <w:b/>
                <w:color w:val="4F81BD" w:themeColor="accent1"/>
                <w:sz w:val="40"/>
              </w:rPr>
            </w:pPr>
            <w:bookmarkStart w:id="0" w:name="_Toc513434180"/>
            <w:r>
              <w:rPr>
                <w:rFonts w:asciiTheme="minorHAnsi" w:hAnsiTheme="minorHAnsi"/>
                <w:b/>
                <w:noProof/>
                <w:color w:val="4F81BD" w:themeColor="accent1"/>
                <w:sz w:val="40"/>
              </w:rPr>
              <w:drawing>
                <wp:inline distT="0" distB="0" distL="0" distR="0">
                  <wp:extent cx="1097280" cy="1096107"/>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 Shot 2018-05-26 at 10.23.33 AM.png"/>
                          <pic:cNvPicPr/>
                        </pic:nvPicPr>
                        <pic:blipFill>
                          <a:blip r:embed="rId8">
                            <a:extLst>
                              <a:ext uri="{28A0092B-C50C-407E-A947-70E740481C1C}">
                                <a14:useLocalDpi xmlns:a14="http://schemas.microsoft.com/office/drawing/2010/main" val="0"/>
                              </a:ext>
                            </a:extLst>
                          </a:blip>
                          <a:stretch>
                            <a:fillRect/>
                          </a:stretch>
                        </pic:blipFill>
                        <pic:spPr>
                          <a:xfrm>
                            <a:off x="0" y="0"/>
                            <a:ext cx="1097280" cy="1096107"/>
                          </a:xfrm>
                          <a:prstGeom prst="rect">
                            <a:avLst/>
                          </a:prstGeom>
                        </pic:spPr>
                      </pic:pic>
                    </a:graphicData>
                  </a:graphic>
                </wp:inline>
              </w:drawing>
            </w:r>
          </w:p>
        </w:tc>
        <w:tc>
          <w:tcPr>
            <w:tcW w:w="7446" w:type="dxa"/>
            <w:shd w:val="clear" w:color="auto" w:fill="F5F8FF"/>
            <w:tcMar>
              <w:top w:w="0" w:type="dxa"/>
              <w:left w:w="0" w:type="dxa"/>
            </w:tcMar>
          </w:tcPr>
          <w:p w:rsidR="00A25010" w:rsidRDefault="00A25010" w:rsidP="00FB7AD9">
            <w:pPr>
              <w:spacing w:after="0"/>
              <w:rPr>
                <w:rFonts w:asciiTheme="minorHAnsi" w:hAnsiTheme="minorHAnsi"/>
                <w:b/>
                <w:color w:val="365F91" w:themeColor="accent1" w:themeShade="BF"/>
                <w:sz w:val="36"/>
                <w:szCs w:val="36"/>
              </w:rPr>
            </w:pPr>
            <w:r w:rsidRPr="004B7872">
              <w:rPr>
                <w:rFonts w:asciiTheme="minorHAnsi" w:hAnsiTheme="minorHAnsi"/>
                <w:b/>
                <w:color w:val="365F91" w:themeColor="accent1" w:themeShade="BF"/>
                <w:sz w:val="36"/>
                <w:szCs w:val="36"/>
              </w:rPr>
              <w:t>District Assessment System Design Toolkit</w:t>
            </w:r>
          </w:p>
          <w:p w:rsidR="00B90F74" w:rsidRDefault="00B90F74" w:rsidP="00876761">
            <w:pPr>
              <w:pStyle w:val="Spacer"/>
              <w:rPr>
                <w:rFonts w:asciiTheme="minorHAnsi" w:hAnsiTheme="minorHAnsi" w:cstheme="minorHAnsi"/>
                <w:i/>
                <w:color w:val="365F91" w:themeColor="accent1" w:themeShade="BF"/>
                <w:sz w:val="36"/>
                <w:szCs w:val="36"/>
              </w:rPr>
            </w:pPr>
          </w:p>
          <w:p w:rsidR="00876761" w:rsidRPr="00876761" w:rsidRDefault="007D51A9" w:rsidP="00876761">
            <w:pPr>
              <w:pStyle w:val="Spacer"/>
            </w:pPr>
            <w:r>
              <w:rPr>
                <w:rFonts w:asciiTheme="minorHAnsi" w:hAnsiTheme="minorHAnsi" w:cstheme="minorHAnsi"/>
                <w:i/>
                <w:color w:val="365F91" w:themeColor="accent1" w:themeShade="BF"/>
                <w:sz w:val="36"/>
                <w:szCs w:val="36"/>
              </w:rPr>
              <w:t>Introduction to the Toolkit</w:t>
            </w:r>
          </w:p>
        </w:tc>
      </w:tr>
      <w:tr w:rsidR="00A25010" w:rsidRPr="004B7872" w:rsidTr="00876761">
        <w:tc>
          <w:tcPr>
            <w:tcW w:w="1906" w:type="dxa"/>
            <w:vMerge/>
            <w:shd w:val="clear" w:color="auto" w:fill="F5F8FF"/>
          </w:tcPr>
          <w:p w:rsidR="00A25010" w:rsidRPr="004B7872" w:rsidRDefault="00A25010" w:rsidP="0000252F">
            <w:pPr>
              <w:spacing w:after="0"/>
              <w:rPr>
                <w:rFonts w:asciiTheme="minorHAnsi" w:hAnsiTheme="minorHAnsi"/>
                <w:b/>
                <w:color w:val="4F81BD" w:themeColor="accent1"/>
                <w:sz w:val="40"/>
              </w:rPr>
            </w:pPr>
          </w:p>
        </w:tc>
        <w:tc>
          <w:tcPr>
            <w:tcW w:w="7446" w:type="dxa"/>
            <w:shd w:val="clear" w:color="auto" w:fill="F5F8FF"/>
            <w:tcMar>
              <w:left w:w="0" w:type="dxa"/>
            </w:tcMar>
            <w:vAlign w:val="bottom"/>
          </w:tcPr>
          <w:p w:rsidR="00A25010" w:rsidRPr="00876761" w:rsidRDefault="00876761" w:rsidP="00FB7AD9">
            <w:pPr>
              <w:pStyle w:val="Spacer"/>
              <w:rPr>
                <w:rFonts w:ascii="Calibri Light" w:hAnsi="Calibri Light"/>
                <w:i/>
                <w:color w:val="4F81BD" w:themeColor="accent1"/>
                <w:sz w:val="16"/>
                <w:szCs w:val="28"/>
              </w:rPr>
            </w:pPr>
            <w:r w:rsidRPr="00876761">
              <w:rPr>
                <w:rFonts w:ascii="Calibri Light" w:hAnsi="Calibri Light"/>
                <w:i/>
                <w:color w:val="4F81BD" w:themeColor="accent1"/>
                <w:szCs w:val="28"/>
              </w:rPr>
              <w:t>Why the work matters, what a district invests, and what it gets in return</w:t>
            </w:r>
          </w:p>
        </w:tc>
      </w:tr>
    </w:tbl>
    <w:p w:rsidR="00A25010" w:rsidRDefault="00A25010" w:rsidP="00A25010">
      <w:pPr>
        <w:spacing w:after="0"/>
        <w:rPr>
          <w:sz w:val="20"/>
          <w:szCs w:val="20"/>
          <w:lang w:eastAsia="en-US"/>
        </w:rPr>
      </w:pPr>
    </w:p>
    <w:p w:rsidR="00A25010" w:rsidRDefault="00A25010" w:rsidP="00A25010">
      <w:pPr>
        <w:spacing w:after="0"/>
        <w:rPr>
          <w:sz w:val="20"/>
          <w:szCs w:val="20"/>
          <w:lang w:eastAsia="en-US"/>
        </w:rPr>
      </w:pPr>
    </w:p>
    <w:p w:rsidR="00A25010" w:rsidRDefault="00A25010" w:rsidP="00A25010">
      <w:pPr>
        <w:spacing w:after="0"/>
        <w:rPr>
          <w:sz w:val="20"/>
          <w:szCs w:val="20"/>
          <w:lang w:eastAsia="en-US"/>
        </w:rPr>
      </w:pPr>
    </w:p>
    <w:p w:rsidR="00A25010" w:rsidRDefault="00A25010" w:rsidP="00A25010">
      <w:pPr>
        <w:spacing w:after="0"/>
        <w:rPr>
          <w:sz w:val="20"/>
          <w:szCs w:val="20"/>
          <w:lang w:eastAsia="en-US"/>
        </w:rPr>
      </w:pPr>
    </w:p>
    <w:p w:rsidR="00A25010" w:rsidRDefault="00A25010" w:rsidP="00A25010">
      <w:pPr>
        <w:spacing w:after="0"/>
        <w:rPr>
          <w:sz w:val="20"/>
          <w:szCs w:val="20"/>
          <w:lang w:eastAsia="en-US"/>
        </w:rPr>
      </w:pPr>
    </w:p>
    <w:p w:rsidR="00A25010" w:rsidRPr="007952FA" w:rsidRDefault="00A25010" w:rsidP="00A25010">
      <w:pPr>
        <w:spacing w:after="0"/>
        <w:rPr>
          <w:sz w:val="20"/>
          <w:szCs w:val="20"/>
          <w:lang w:eastAsia="en-US"/>
        </w:rPr>
      </w:pPr>
    </w:p>
    <w:p w:rsidR="00A25010" w:rsidRPr="007952FA" w:rsidRDefault="00A25010" w:rsidP="00A25010">
      <w:pPr>
        <w:spacing w:after="0"/>
        <w:jc w:val="center"/>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Developed By</w:t>
      </w:r>
    </w:p>
    <w:p w:rsidR="00A25010" w:rsidRDefault="00A25010" w:rsidP="00A25010">
      <w:pPr>
        <w:spacing w:after="0"/>
        <w:rPr>
          <w:sz w:val="20"/>
          <w:szCs w:val="20"/>
        </w:rPr>
      </w:pPr>
    </w:p>
    <w:p w:rsidR="00A25010" w:rsidRPr="007952FA" w:rsidRDefault="00A25010" w:rsidP="00A25010">
      <w:pPr>
        <w:spacing w:after="0"/>
        <w:rPr>
          <w:sz w:val="20"/>
          <w:szCs w:val="20"/>
        </w:rPr>
      </w:pPr>
    </w:p>
    <w:tbl>
      <w:tblPr>
        <w:tblW w:w="5000" w:type="pct"/>
        <w:tblBorders>
          <w:top w:val="single" w:sz="4" w:space="0" w:color="DBE5F1" w:themeColor="accent1" w:themeTint="33"/>
          <w:bottom w:val="single" w:sz="4" w:space="0" w:color="DBE5F1" w:themeColor="accent1" w:themeTint="33"/>
          <w:insideH w:val="single" w:sz="4" w:space="0" w:color="DBE5F1" w:themeColor="accent1" w:themeTint="33"/>
        </w:tblBorders>
        <w:tblCellMar>
          <w:top w:w="58" w:type="dxa"/>
          <w:left w:w="58" w:type="dxa"/>
          <w:bottom w:w="58" w:type="dxa"/>
          <w:right w:w="58" w:type="dxa"/>
        </w:tblCellMar>
        <w:tblLook w:val="04A0" w:firstRow="1" w:lastRow="0" w:firstColumn="1" w:lastColumn="0" w:noHBand="0" w:noVBand="1"/>
      </w:tblPr>
      <w:tblGrid>
        <w:gridCol w:w="2559"/>
        <w:gridCol w:w="5519"/>
        <w:gridCol w:w="1282"/>
      </w:tblGrid>
      <w:tr w:rsidR="00A25010" w:rsidRPr="007952FA" w:rsidTr="0000252F">
        <w:tc>
          <w:tcPr>
            <w:tcW w:w="1367" w:type="pct"/>
            <w:vAlign w:val="center"/>
          </w:tcPr>
          <w:p w:rsidR="00A25010" w:rsidRPr="007952FA" w:rsidRDefault="00A25010" w:rsidP="0000252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Joseph Martineau</w:t>
            </w:r>
          </w:p>
        </w:tc>
        <w:tc>
          <w:tcPr>
            <w:tcW w:w="2948"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Senior Associate</w:t>
            </w:r>
          </w:p>
        </w:tc>
        <w:tc>
          <w:tcPr>
            <w:tcW w:w="685"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5D9A76ED" wp14:editId="09D14C0D">
                  <wp:extent cx="740664" cy="22860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495" t="3766" r="7265" b="25208"/>
                          <a:stretch/>
                        </pic:blipFill>
                        <pic:spPr bwMode="auto">
                          <a:xfrm>
                            <a:off x="0" y="0"/>
                            <a:ext cx="740664"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rsidTr="0000252F">
        <w:tc>
          <w:tcPr>
            <w:tcW w:w="1367" w:type="pct"/>
            <w:vAlign w:val="center"/>
          </w:tcPr>
          <w:p w:rsidR="00A25010" w:rsidRPr="007952FA" w:rsidRDefault="00A25010" w:rsidP="0000252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Kathy Dewsbury-White</w:t>
            </w:r>
          </w:p>
          <w:p w:rsidR="00A25010" w:rsidRPr="007952FA" w:rsidRDefault="00A25010" w:rsidP="0000252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Ed Roeber</w:t>
            </w:r>
          </w:p>
        </w:tc>
        <w:tc>
          <w:tcPr>
            <w:tcW w:w="2948"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President &amp; Chief Executive Officer</w:t>
            </w:r>
          </w:p>
          <w:p w:rsidR="00A25010" w:rsidRPr="007952FA" w:rsidRDefault="00A25010" w:rsidP="0000252F">
            <w:pPr>
              <w:spacing w:after="0"/>
              <w:rPr>
                <w:rFonts w:asciiTheme="minorHAnsi" w:hAnsiTheme="minorHAnsi"/>
                <w:sz w:val="20"/>
                <w:szCs w:val="20"/>
              </w:rPr>
            </w:pPr>
            <w:r w:rsidRPr="007952FA">
              <w:rPr>
                <w:rFonts w:asciiTheme="minorHAnsi" w:hAnsiTheme="minorHAnsi" w:cstheme="minorHAnsi"/>
                <w:color w:val="4F81BD" w:themeColor="accent1"/>
                <w:sz w:val="20"/>
                <w:szCs w:val="20"/>
              </w:rPr>
              <w:t>Assessment Director</w:t>
            </w:r>
          </w:p>
        </w:tc>
        <w:tc>
          <w:tcPr>
            <w:tcW w:w="685"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3D5F3C0E" wp14:editId="098FBACF">
                  <wp:extent cx="466344" cy="228600"/>
                  <wp:effectExtent l="0" t="0" r="381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MAC_logo_tag.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6344" cy="228600"/>
                          </a:xfrm>
                          <a:prstGeom prst="rect">
                            <a:avLst/>
                          </a:prstGeom>
                        </pic:spPr>
                      </pic:pic>
                    </a:graphicData>
                  </a:graphic>
                </wp:inline>
              </w:drawing>
            </w:r>
          </w:p>
        </w:tc>
      </w:tr>
      <w:tr w:rsidR="00A25010" w:rsidRPr="007952FA" w:rsidTr="0000252F">
        <w:tc>
          <w:tcPr>
            <w:tcW w:w="1367" w:type="pct"/>
            <w:vAlign w:val="center"/>
          </w:tcPr>
          <w:p w:rsidR="00A25010" w:rsidRPr="007952FA" w:rsidRDefault="00A25010" w:rsidP="0000252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Ellen Vorenkamp</w:t>
            </w:r>
          </w:p>
        </w:tc>
        <w:tc>
          <w:tcPr>
            <w:tcW w:w="2948"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Assessment Consultant</w:t>
            </w:r>
          </w:p>
        </w:tc>
        <w:tc>
          <w:tcPr>
            <w:tcW w:w="685"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69FE42E1" wp14:editId="5A58ADF8">
                  <wp:extent cx="589788" cy="228600"/>
                  <wp:effectExtent l="0" t="0" r="0"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ayne RESA logo.jpg"/>
                          <pic:cNvPicPr/>
                        </pic:nvPicPr>
                        <pic:blipFill rotWithShape="1">
                          <a:blip r:embed="rId11">
                            <a:extLst>
                              <a:ext uri="{28A0092B-C50C-407E-A947-70E740481C1C}">
                                <a14:useLocalDpi xmlns:a14="http://schemas.microsoft.com/office/drawing/2010/main" val="0"/>
                              </a:ext>
                            </a:extLst>
                          </a:blip>
                          <a:srcRect l="10472" t="31495" r="9927" b="27745"/>
                          <a:stretch/>
                        </pic:blipFill>
                        <pic:spPr bwMode="auto">
                          <a:xfrm>
                            <a:off x="0" y="0"/>
                            <a:ext cx="589788" cy="228600"/>
                          </a:xfrm>
                          <a:prstGeom prst="rect">
                            <a:avLst/>
                          </a:prstGeom>
                          <a:ln>
                            <a:noFill/>
                          </a:ln>
                          <a:extLst>
                            <a:ext uri="{53640926-AAD7-44D8-BBD7-CCE9431645EC}">
                              <a14:shadowObscured xmlns:a14="http://schemas.microsoft.com/office/drawing/2010/main"/>
                            </a:ext>
                          </a:extLst>
                        </pic:spPr>
                      </pic:pic>
                    </a:graphicData>
                  </a:graphic>
                </wp:inline>
              </w:drawing>
            </w:r>
          </w:p>
        </w:tc>
      </w:tr>
      <w:tr w:rsidR="00A25010" w:rsidRPr="007952FA" w:rsidTr="0000252F">
        <w:tc>
          <w:tcPr>
            <w:tcW w:w="1367" w:type="pct"/>
            <w:vAlign w:val="center"/>
          </w:tcPr>
          <w:p w:rsidR="00A25010" w:rsidRPr="007952FA" w:rsidRDefault="00A25010" w:rsidP="0000252F">
            <w:pPr>
              <w:pStyle w:val="Spacer"/>
              <w:tabs>
                <w:tab w:val="left" w:leader="dot" w:pos="2460"/>
              </w:tabs>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Steven Snead</w:t>
            </w:r>
          </w:p>
          <w:p w:rsidR="00A25010" w:rsidRPr="007952FA" w:rsidRDefault="00A25010" w:rsidP="0000252F">
            <w:pPr>
              <w:tabs>
                <w:tab w:val="left" w:leader="dot" w:pos="2460"/>
              </w:tabs>
              <w:spacing w:after="0"/>
              <w:rPr>
                <w:rFonts w:asciiTheme="minorHAnsi" w:hAnsiTheme="minorHAnsi" w:cstheme="minorHAnsi"/>
                <w:b/>
                <w:color w:val="4F81BD" w:themeColor="accent1"/>
                <w:sz w:val="20"/>
                <w:szCs w:val="20"/>
              </w:rPr>
            </w:pPr>
            <w:r w:rsidRPr="007952FA">
              <w:rPr>
                <w:rFonts w:asciiTheme="minorHAnsi" w:hAnsiTheme="minorHAnsi" w:cstheme="minorHAnsi"/>
                <w:b/>
                <w:color w:val="4F81BD" w:themeColor="accent1"/>
                <w:sz w:val="20"/>
                <w:szCs w:val="20"/>
              </w:rPr>
              <w:t>Jonathan Flukes</w:t>
            </w:r>
          </w:p>
        </w:tc>
        <w:tc>
          <w:tcPr>
            <w:tcW w:w="2948"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color w:val="4F81BD" w:themeColor="accent1"/>
                <w:sz w:val="20"/>
                <w:szCs w:val="20"/>
              </w:rPr>
              <w:t>Supervisor, Curriculum &amp; Instruction Unit</w:t>
            </w:r>
          </w:p>
          <w:p w:rsidR="00A25010" w:rsidRPr="007952FA" w:rsidRDefault="00A25010" w:rsidP="0000252F">
            <w:pPr>
              <w:spacing w:after="0"/>
              <w:rPr>
                <w:rFonts w:asciiTheme="minorHAnsi" w:hAnsiTheme="minorHAnsi"/>
                <w:sz w:val="20"/>
                <w:szCs w:val="20"/>
              </w:rPr>
            </w:pPr>
            <w:r w:rsidRPr="007952FA">
              <w:rPr>
                <w:rFonts w:asciiTheme="minorHAnsi" w:hAnsiTheme="minorHAnsi" w:cstheme="minorHAnsi"/>
                <w:color w:val="4F81BD" w:themeColor="accent1"/>
                <w:sz w:val="20"/>
                <w:szCs w:val="20"/>
              </w:rPr>
              <w:t>Research, Evaluation, &amp; Assessment Consultant</w:t>
            </w:r>
          </w:p>
        </w:tc>
        <w:tc>
          <w:tcPr>
            <w:tcW w:w="685" w:type="pct"/>
            <w:vAlign w:val="center"/>
          </w:tcPr>
          <w:p w:rsidR="00A25010" w:rsidRPr="007952FA" w:rsidRDefault="00A25010" w:rsidP="0000252F">
            <w:pPr>
              <w:pStyle w:val="Spacer"/>
              <w:tabs>
                <w:tab w:val="left" w:leader="dot" w:pos="2460"/>
              </w:tabs>
              <w:rPr>
                <w:rFonts w:asciiTheme="minorHAnsi" w:hAnsiTheme="minorHAnsi" w:cstheme="minorHAnsi"/>
                <w:color w:val="4F81BD" w:themeColor="accent1"/>
                <w:sz w:val="20"/>
                <w:szCs w:val="20"/>
              </w:rPr>
            </w:pPr>
            <w:r w:rsidRPr="007952FA">
              <w:rPr>
                <w:rFonts w:asciiTheme="minorHAnsi" w:hAnsiTheme="minorHAnsi" w:cstheme="minorHAnsi"/>
                <w:noProof/>
                <w:color w:val="4F81BD" w:themeColor="accent1"/>
                <w:sz w:val="20"/>
                <w:szCs w:val="20"/>
                <w:lang w:eastAsia="en-US"/>
              </w:rPr>
              <w:drawing>
                <wp:inline distT="0" distB="0" distL="0" distR="0" wp14:anchorId="1716E314" wp14:editId="641243E4">
                  <wp:extent cx="667513" cy="228600"/>
                  <wp:effectExtent l="0" t="0" r="5715" b="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akland Schools logo.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667513" cy="228600"/>
                          </a:xfrm>
                          <a:prstGeom prst="rect">
                            <a:avLst/>
                          </a:prstGeom>
                        </pic:spPr>
                      </pic:pic>
                    </a:graphicData>
                  </a:graphic>
                </wp:inline>
              </w:drawing>
            </w:r>
          </w:p>
        </w:tc>
      </w:tr>
    </w:tbl>
    <w:p w:rsidR="00A25010" w:rsidRPr="007952FA" w:rsidRDefault="00A25010" w:rsidP="008B7D45">
      <w:pPr>
        <w:pStyle w:val="Spacer"/>
      </w:pPr>
    </w:p>
    <w:p w:rsidR="00F327CC" w:rsidRPr="0047110D" w:rsidRDefault="00F327CC" w:rsidP="008B7D45">
      <w:pPr>
        <w:pStyle w:val="Spacer"/>
      </w:pPr>
    </w:p>
    <w:p w:rsidR="00FB7AD9" w:rsidRDefault="00FB7AD9" w:rsidP="00FB7AD9">
      <w:pPr>
        <w:pStyle w:val="Spacer"/>
      </w:pPr>
      <w:bookmarkStart w:id="1" w:name="_Toc515455048"/>
      <w:bookmarkEnd w:id="0"/>
    </w:p>
    <w:p w:rsidR="00FB7AD9" w:rsidRDefault="00FB7AD9" w:rsidP="00FB7AD9">
      <w:pPr>
        <w:pStyle w:val="Spacer"/>
      </w:pPr>
    </w:p>
    <w:bookmarkEnd w:id="1"/>
    <w:p w:rsidR="00D54827" w:rsidRDefault="00D54827" w:rsidP="00D54827">
      <w:pPr>
        <w:pStyle w:val="Spacer"/>
        <w:rPr>
          <w:lang w:eastAsia="en-US"/>
        </w:rPr>
      </w:pPr>
    </w:p>
    <w:p w:rsidR="00D54827" w:rsidRPr="00D54827" w:rsidRDefault="00D54827" w:rsidP="00D54827">
      <w:pPr>
        <w:rPr>
          <w:lang w:eastAsia="en-US"/>
        </w:rPr>
        <w:sectPr w:rsidR="00D54827" w:rsidRPr="00D54827" w:rsidSect="00FB7AD9">
          <w:headerReference w:type="default" r:id="rId13"/>
          <w:footerReference w:type="default" r:id="rId14"/>
          <w:pgSz w:w="12240" w:h="15840"/>
          <w:pgMar w:top="1440" w:right="1440" w:bottom="1440" w:left="1440" w:header="720" w:footer="720" w:gutter="0"/>
          <w:pgNumType w:fmt="lowerRoman"/>
          <w:cols w:space="720"/>
          <w:docGrid w:linePitch="360"/>
        </w:sectPr>
      </w:pPr>
      <w:bookmarkStart w:id="4" w:name="_GoBack"/>
      <w:bookmarkEnd w:id="4"/>
    </w:p>
    <w:p w:rsidR="00D76B22" w:rsidRDefault="00D76B22" w:rsidP="00D76B22">
      <w:pPr>
        <w:pStyle w:val="Heading1"/>
        <w:rPr>
          <w:lang w:eastAsia="en-US"/>
        </w:rPr>
      </w:pPr>
      <w:r>
        <w:rPr>
          <w:lang w:eastAsia="en-US"/>
        </w:rPr>
        <w:lastRenderedPageBreak/>
        <w:t>Introduction</w:t>
      </w:r>
    </w:p>
    <w:p w:rsidR="00382267" w:rsidRDefault="00382267" w:rsidP="00382267">
      <w:pPr>
        <w:rPr>
          <w:lang w:eastAsia="en-US"/>
        </w:rPr>
      </w:pPr>
      <w:r>
        <w:rPr>
          <w:lang w:eastAsia="en-US"/>
        </w:rPr>
        <w:t xml:space="preserve">District Assessment System Design (DASD) is not an easy task because there are many stakeholders with potentially conflicting needs that must be satisfied with a district’s assessment system. The </w:t>
      </w:r>
      <w:r>
        <w:rPr>
          <w:rStyle w:val="Documents"/>
        </w:rPr>
        <w:t>DASD</w:t>
      </w:r>
      <w:r w:rsidRPr="00152AD9">
        <w:rPr>
          <w:rStyle w:val="Documents"/>
        </w:rPr>
        <w:t xml:space="preserve"> Toolkit</w:t>
      </w:r>
      <w:r>
        <w:rPr>
          <w:lang w:eastAsia="en-US"/>
        </w:rPr>
        <w:t xml:space="preserve"> provides materials for a skilled facilitator (who is also an expert in assessment) to guide a district through a principled design process in three workshops. It is built to facilitate the process of evaluating an existing district assessment system and to either revise or replace the existing system.</w:t>
      </w:r>
    </w:p>
    <w:p w:rsidR="00382267" w:rsidRDefault="00382267" w:rsidP="00382267">
      <w:pPr>
        <w:rPr>
          <w:lang w:eastAsia="en-US"/>
        </w:rPr>
      </w:pPr>
      <w:r>
        <w:rPr>
          <w:lang w:eastAsia="en-US"/>
        </w:rPr>
        <w:t xml:space="preserve">The reason that the </w:t>
      </w:r>
      <w:r w:rsidR="000D33EC" w:rsidRPr="000D33EC">
        <w:rPr>
          <w:rStyle w:val="Documents"/>
        </w:rPr>
        <w:t>Toolkit</w:t>
      </w:r>
      <w:r>
        <w:rPr>
          <w:lang w:eastAsia="en-US"/>
        </w:rPr>
        <w:t xml:space="preserve"> may play an important role is that designing a new district assessment system or revising an existing district assessment system so that it fulfills the needs of various stakeholders is very hard work. The way the process is carried out can mean the difference between designing s system that adequately attends to all stakeholder needs and one that meets the needs of a select few. It can be the difference between a house and a pile of bricks</w:t>
      </w:r>
      <w:r>
        <w:rPr>
          <w:rStyle w:val="FootnoteReference"/>
          <w:lang w:eastAsia="en-US"/>
        </w:rPr>
        <w:footnoteReference w:id="1"/>
      </w:r>
      <w:r>
        <w:rPr>
          <w:lang w:eastAsia="en-US"/>
        </w:rPr>
        <w:t>.</w:t>
      </w:r>
    </w:p>
    <w:p w:rsidR="00921CDB" w:rsidRPr="00430105" w:rsidRDefault="00FB7AD9" w:rsidP="008F0665">
      <w:pPr>
        <w:pStyle w:val="Heading1"/>
      </w:pPr>
      <w:r>
        <w:t>Why the Work Matters</w:t>
      </w:r>
    </w:p>
    <w:p w:rsidR="008267A0" w:rsidRPr="00430105" w:rsidRDefault="00753657" w:rsidP="00430105">
      <w:r w:rsidRPr="00430105">
        <w:t xml:space="preserve">Do you have a coherent and effective district and school assessment system </w:t>
      </w:r>
      <w:r w:rsidR="008267A0" w:rsidRPr="00430105">
        <w:t>to</w:t>
      </w:r>
      <w:r w:rsidRPr="00430105">
        <w:t xml:space="preserve"> complements and enhances instruction</w:t>
      </w:r>
      <w:r w:rsidR="00740098">
        <w:t xml:space="preserve">? </w:t>
      </w:r>
      <w:r w:rsidRPr="00430105">
        <w:t xml:space="preserve">Does it serve student, teacher, administrator, and policymaker needs, and with </w:t>
      </w:r>
      <w:r w:rsidR="008267A0" w:rsidRPr="00430105">
        <w:t>good</w:t>
      </w:r>
      <w:r w:rsidRPr="00430105">
        <w:t xml:space="preserve"> balance? </w:t>
      </w:r>
    </w:p>
    <w:p w:rsidR="00753657" w:rsidRPr="00430105" w:rsidRDefault="00753657" w:rsidP="00430105">
      <w:r w:rsidRPr="00430105">
        <w:t>Was the system designed so that teachers, principals, and administrators share power in service of providing students the best possible education? Or does the collection of tests feel more like a collection of bricks than a well-designed house?</w:t>
      </w:r>
    </w:p>
    <w:p w:rsidR="008267A0" w:rsidRPr="00430105" w:rsidRDefault="00753657" w:rsidP="00430105">
      <w:r w:rsidRPr="00430105">
        <w:t>Does each test have a clear and appropriate purpose? Are these purposes clearly understood? Agreed to by all parties? Are current uses appropriate to the test purposes?</w:t>
      </w:r>
      <w:r w:rsidR="00430105" w:rsidRPr="00430105">
        <w:t xml:space="preserve"> Is it clear what uses are appropriate, and which are not for data from each test? Does it feel like some tests will crumble under the weight of use?</w:t>
      </w:r>
    </w:p>
    <w:p w:rsidR="00753657" w:rsidRPr="00430105" w:rsidRDefault="00753657" w:rsidP="00430105">
      <w:r w:rsidRPr="00430105">
        <w:t>Are some tests given by tradition without a clear understanding of why? Do you experience “system creep,” with new tests added but old ones rarely dropped?</w:t>
      </w:r>
      <w:r w:rsidR="00740098">
        <w:t xml:space="preserve"> </w:t>
      </w:r>
      <w:r w:rsidRPr="00430105">
        <w:t>Are test data actually used when they become available? Are tests used for new purposes without explicit attention to whether the new uses are appropriate?</w:t>
      </w:r>
    </w:p>
    <w:p w:rsidR="00753657" w:rsidRPr="00430105" w:rsidRDefault="00753657" w:rsidP="00430105">
      <w:r w:rsidRPr="00430105">
        <w:t>Are the tests (taken as a set) coherent, or do tests prescribed by the state, district, school, or the classroom teacher conflict with each other in timing, content standards, or results?</w:t>
      </w:r>
    </w:p>
    <w:p w:rsidR="00753657" w:rsidRPr="00430105" w:rsidRDefault="00753657" w:rsidP="00430105">
      <w:r w:rsidRPr="00430105">
        <w:t>Does it feel like, overall, testing disrupts rather than facilitates instruction?</w:t>
      </w:r>
    </w:p>
    <w:p w:rsidR="00307B42" w:rsidRDefault="00753657" w:rsidP="00430105">
      <w:r w:rsidRPr="00430105">
        <w:t xml:space="preserve">If at least some of this sounds familiar, you are decidedly not alone. You can improve your situation by intentionally </w:t>
      </w:r>
      <w:r w:rsidR="008267A0" w:rsidRPr="00430105">
        <w:t xml:space="preserve">and thoughtfully </w:t>
      </w:r>
      <w:r w:rsidRPr="00430105">
        <w:t>designing an assessment system. But designing, implementing, and maintaining a coherent district and school assessment system is challenging work. It requires the will to work together acr</w:t>
      </w:r>
      <w:r w:rsidR="00307B42">
        <w:t>oss all levels in the district.</w:t>
      </w:r>
    </w:p>
    <w:p w:rsidR="00307B42" w:rsidRDefault="00753657" w:rsidP="00430105">
      <w:r w:rsidRPr="00430105">
        <w:t>It requires time for</w:t>
      </w:r>
      <w:r w:rsidR="00307B42">
        <w:t xml:space="preserve"> a team of district and school representatives</w:t>
      </w:r>
      <w:r w:rsidRPr="00430105">
        <w:t xml:space="preserve"> to intentionally consider their most important instructional and assessment purposes, and to design a system that supports those </w:t>
      </w:r>
      <w:r w:rsidRPr="00430105">
        <w:lastRenderedPageBreak/>
        <w:t xml:space="preserve">purposes. Maintaining a system over time requires clear policies that refer back to the purposes of the assessment system, and periodically, the time and effort to keep the system coherent and useful. This is needed to ensure that the design of the assessment system evolves intentionally to meet </w:t>
      </w:r>
      <w:r w:rsidR="00307B42">
        <w:t>changing</w:t>
      </w:r>
      <w:r w:rsidRPr="00430105">
        <w:t xml:space="preserve"> needs, without continuing to hold on to components that are no longer useful or nec</w:t>
      </w:r>
      <w:r w:rsidR="00307B42">
        <w:t>essary.</w:t>
      </w:r>
    </w:p>
    <w:p w:rsidR="00FC5DB2" w:rsidRPr="00430105" w:rsidRDefault="00FC5DB2" w:rsidP="00FC5DB2">
      <w:bookmarkStart w:id="5" w:name="_Toc515455054"/>
      <w:r w:rsidRPr="00430105">
        <w:t>It is not easy work.</w:t>
      </w:r>
      <w:r>
        <w:t xml:space="preserve"> But it is important. The reason it is important is that when there is a sound assessment system in place, students get information they need to improve their own learning, classroom educators get the information they need to monitor and respond to student learning long before learning is evaluated, school leaders get the information they need to focus their resources, and the district office gets the information it needs to evaluate and improve district programs and resource targeting.</w:t>
      </w:r>
    </w:p>
    <w:p w:rsidR="00753657" w:rsidRPr="00753657" w:rsidRDefault="00753657" w:rsidP="008F0665">
      <w:pPr>
        <w:pStyle w:val="Heading1"/>
      </w:pPr>
      <w:r w:rsidRPr="00753657">
        <w:t xml:space="preserve">What the DASD Toolkit </w:t>
      </w:r>
      <w:r w:rsidR="00740098">
        <w:t>Is</w:t>
      </w:r>
      <w:r w:rsidRPr="00753657">
        <w:t xml:space="preserve"> and </w:t>
      </w:r>
      <w:r w:rsidR="00740098">
        <w:t>Is Not</w:t>
      </w:r>
      <w:bookmarkEnd w:id="5"/>
    </w:p>
    <w:p w:rsidR="00753657" w:rsidRPr="00753657" w:rsidRDefault="00753657" w:rsidP="00753657">
      <w:r w:rsidRPr="00753657">
        <w:t xml:space="preserve">The </w:t>
      </w:r>
      <w:r w:rsidRPr="00307B42">
        <w:rPr>
          <w:rStyle w:val="Documents"/>
        </w:rPr>
        <w:t>Toolkit</w:t>
      </w:r>
      <w:r w:rsidRPr="00753657">
        <w:t xml:space="preserve"> is intended to provide a structure for a team of district and school personnel to have the difficult conversations, in a principled manner, that are necessary to design a district assessment system. It walks a district design team through the process over a set of meetings and provides the district with design documents.</w:t>
      </w:r>
    </w:p>
    <w:p w:rsidR="00753657" w:rsidRPr="00753657" w:rsidRDefault="00753657" w:rsidP="00753657">
      <w:r w:rsidRPr="00753657">
        <w:t xml:space="preserve">The </w:t>
      </w:r>
      <w:r w:rsidR="004C33A9" w:rsidRPr="004C33A9">
        <w:rPr>
          <w:rStyle w:val="Documents"/>
        </w:rPr>
        <w:t>T</w:t>
      </w:r>
      <w:r w:rsidRPr="004C33A9">
        <w:rPr>
          <w:rStyle w:val="Documents"/>
        </w:rPr>
        <w:t>oolkit</w:t>
      </w:r>
      <w:r w:rsidRPr="00753657">
        <w:t xml:space="preserve"> </w:t>
      </w:r>
      <w:r w:rsidR="004C33A9">
        <w:t>materials stop</w:t>
      </w:r>
      <w:r w:rsidRPr="00753657">
        <w:t xml:space="preserve"> at the completion of the design process. While it does provide some documents that can help the district plan implementation, implementation is another process that requires additional effort, from selecting or designing assessments to meet each need identified in the design process to providing professional learning opportunities </w:t>
      </w:r>
      <w:r w:rsidR="004C33A9">
        <w:t xml:space="preserve">and other support </w:t>
      </w:r>
      <w:r w:rsidRPr="00753657">
        <w:t>to various stakeholders in the system (e.g., district leaders, district central office staff, school leaders, and teachers).</w:t>
      </w:r>
    </w:p>
    <w:p w:rsidR="00753657" w:rsidRPr="00753657" w:rsidRDefault="00753657" w:rsidP="008F0665">
      <w:pPr>
        <w:pStyle w:val="Heading1"/>
      </w:pPr>
      <w:bookmarkStart w:id="6" w:name="_Toc515455055"/>
      <w:r w:rsidRPr="00753657">
        <w:t xml:space="preserve">Issues the DASD Toolkit is </w:t>
      </w:r>
      <w:r w:rsidR="00307B42">
        <w:t>Designed</w:t>
      </w:r>
      <w:r w:rsidRPr="00753657">
        <w:t xml:space="preserve"> to Address</w:t>
      </w:r>
      <w:bookmarkEnd w:id="6"/>
    </w:p>
    <w:p w:rsidR="00753657" w:rsidRPr="00753657" w:rsidRDefault="00753657" w:rsidP="00753657">
      <w:r w:rsidRPr="00753657">
        <w:t xml:space="preserve">Several issues that must be addressed in designing a coherent and useful district assessment system. Based on conversations among some of the author team, some key issues are identified in Table </w:t>
      </w:r>
      <w:bookmarkStart w:id="7" w:name="tbl_challenges"/>
      <w:r w:rsidRPr="00753657">
        <w:t>1</w:t>
      </w:r>
      <w:bookmarkEnd w:id="7"/>
      <w:r w:rsidRPr="00753657">
        <w:t xml:space="preserve"> below. The </w:t>
      </w:r>
      <w:r w:rsidRPr="000D33EC">
        <w:rPr>
          <w:rStyle w:val="Documents"/>
        </w:rPr>
        <w:t>Toolkit</w:t>
      </w:r>
      <w:r w:rsidRPr="00753657">
        <w:t xml:space="preserve"> is intended to address those issues.</w:t>
      </w:r>
    </w:p>
    <w:p w:rsidR="00753657" w:rsidRPr="00D57752" w:rsidRDefault="00753657" w:rsidP="00753657">
      <w:pPr>
        <w:pStyle w:val="TableCaption"/>
        <w:rPr>
          <w:szCs w:val="20"/>
        </w:rPr>
      </w:pPr>
      <w:r w:rsidRPr="00D57752">
        <w:rPr>
          <w:rStyle w:val="TableNumber"/>
          <w:szCs w:val="20"/>
        </w:rPr>
        <w:t xml:space="preserve">Table </w:t>
      </w:r>
      <w:r w:rsidRPr="00D57752">
        <w:rPr>
          <w:rStyle w:val="TableNumber"/>
          <w:szCs w:val="20"/>
        </w:rPr>
        <w:fldChar w:fldCharType="begin"/>
      </w:r>
      <w:r w:rsidRPr="00D57752">
        <w:rPr>
          <w:rStyle w:val="TableNumber"/>
          <w:szCs w:val="20"/>
        </w:rPr>
        <w:instrText xml:space="preserve"> SEQ tab \* MERGEFORMAT </w:instrText>
      </w:r>
      <w:r w:rsidRPr="00D57752">
        <w:rPr>
          <w:rStyle w:val="TableNumber"/>
          <w:szCs w:val="20"/>
        </w:rPr>
        <w:fldChar w:fldCharType="separate"/>
      </w:r>
      <w:r w:rsidRPr="00D57752">
        <w:rPr>
          <w:rStyle w:val="TableNumber"/>
          <w:noProof/>
          <w:szCs w:val="20"/>
        </w:rPr>
        <w:t>1</w:t>
      </w:r>
      <w:r w:rsidRPr="00D57752">
        <w:rPr>
          <w:rStyle w:val="TableNumber"/>
          <w:szCs w:val="20"/>
        </w:rPr>
        <w:fldChar w:fldCharType="end"/>
      </w:r>
      <w:r w:rsidRPr="00D57752">
        <w:rPr>
          <w:rStyle w:val="TableNumber"/>
          <w:szCs w:val="20"/>
        </w:rPr>
        <w:t>.</w:t>
      </w:r>
      <w:r w:rsidRPr="00D57752">
        <w:rPr>
          <w:szCs w:val="20"/>
        </w:rPr>
        <w:t xml:space="preserve"> Addressing challenges and needs in the toolkit.</w:t>
      </w:r>
    </w:p>
    <w:tbl>
      <w:tblPr>
        <w:tblW w:w="5000" w:type="pct"/>
        <w:tblBorders>
          <w:top w:val="single" w:sz="12" w:space="0" w:color="4F81BD" w:themeColor="accent1"/>
          <w:left w:val="single" w:sz="12" w:space="0" w:color="4F81BD" w:themeColor="accent1"/>
          <w:bottom w:val="single" w:sz="12" w:space="0" w:color="4F81BD" w:themeColor="accent1"/>
          <w:right w:val="single" w:sz="12" w:space="0" w:color="4F81BD" w:themeColor="accent1"/>
        </w:tblBorders>
        <w:tblCellMar>
          <w:left w:w="58" w:type="dxa"/>
          <w:right w:w="58" w:type="dxa"/>
        </w:tblCellMar>
        <w:tblLook w:val="04A0" w:firstRow="1" w:lastRow="0" w:firstColumn="1" w:lastColumn="0" w:noHBand="0" w:noVBand="1"/>
      </w:tblPr>
      <w:tblGrid>
        <w:gridCol w:w="1683"/>
        <w:gridCol w:w="3161"/>
        <w:gridCol w:w="4486"/>
      </w:tblGrid>
      <w:tr w:rsidR="00753657" w:rsidRPr="00D57752" w:rsidTr="00255BBE">
        <w:trPr>
          <w:tblHeader/>
        </w:trPr>
        <w:tc>
          <w:tcPr>
            <w:tcW w:w="902" w:type="pct"/>
            <w:tcBorders>
              <w:top w:val="single" w:sz="12" w:space="0" w:color="4F81BD" w:themeColor="accent1"/>
              <w:bottom w:val="single" w:sz="12" w:space="0" w:color="4F81BD" w:themeColor="accent1"/>
              <w:right w:val="single" w:sz="6" w:space="0" w:color="95B3D7" w:themeColor="accent1" w:themeTint="99"/>
            </w:tcBorders>
            <w:shd w:val="clear" w:color="auto" w:fill="DBE5F1" w:themeFill="accent1" w:themeFillTint="33"/>
            <w:noWrap/>
            <w:hideMark/>
          </w:tcPr>
          <w:p w:rsidR="00753657" w:rsidRPr="00D57752" w:rsidRDefault="00753657" w:rsidP="004C33A9">
            <w:pPr>
              <w:pStyle w:val="TableHeader"/>
              <w:rPr>
                <w:sz w:val="20"/>
              </w:rPr>
            </w:pPr>
            <w:r w:rsidRPr="00D57752">
              <w:rPr>
                <w:sz w:val="20"/>
              </w:rPr>
              <w:t>Challenge</w:t>
            </w:r>
          </w:p>
        </w:tc>
        <w:tc>
          <w:tcPr>
            <w:tcW w:w="1694" w:type="pct"/>
            <w:tcBorders>
              <w:top w:val="single" w:sz="12" w:space="0" w:color="4F81BD" w:themeColor="accent1"/>
              <w:left w:val="single" w:sz="6" w:space="0" w:color="95B3D7" w:themeColor="accent1" w:themeTint="99"/>
              <w:bottom w:val="single" w:sz="12" w:space="0" w:color="4F81BD" w:themeColor="accent1"/>
              <w:right w:val="single" w:sz="6" w:space="0" w:color="95B3D7" w:themeColor="accent1" w:themeTint="99"/>
            </w:tcBorders>
            <w:shd w:val="clear" w:color="auto" w:fill="DBE5F1" w:themeFill="accent1" w:themeFillTint="33"/>
            <w:noWrap/>
            <w:hideMark/>
          </w:tcPr>
          <w:p w:rsidR="00753657" w:rsidRPr="00D57752" w:rsidRDefault="00753657" w:rsidP="004C33A9">
            <w:pPr>
              <w:pStyle w:val="TableHeader"/>
              <w:rPr>
                <w:sz w:val="20"/>
              </w:rPr>
            </w:pPr>
            <w:r w:rsidRPr="00D57752">
              <w:rPr>
                <w:sz w:val="20"/>
              </w:rPr>
              <w:t>Associated Need</w:t>
            </w:r>
          </w:p>
        </w:tc>
        <w:tc>
          <w:tcPr>
            <w:tcW w:w="2404" w:type="pct"/>
            <w:tcBorders>
              <w:top w:val="single" w:sz="12" w:space="0" w:color="4F81BD" w:themeColor="accent1"/>
              <w:left w:val="single" w:sz="6" w:space="0" w:color="95B3D7" w:themeColor="accent1" w:themeTint="99"/>
              <w:bottom w:val="single" w:sz="12" w:space="0" w:color="4F81BD" w:themeColor="accent1"/>
            </w:tcBorders>
            <w:shd w:val="clear" w:color="auto" w:fill="DBE5F1" w:themeFill="accent1" w:themeFillTint="33"/>
            <w:noWrap/>
            <w:hideMark/>
          </w:tcPr>
          <w:p w:rsidR="00753657" w:rsidRPr="00D57752" w:rsidRDefault="00753657" w:rsidP="004C33A9">
            <w:pPr>
              <w:pStyle w:val="TableHeader"/>
              <w:rPr>
                <w:sz w:val="20"/>
              </w:rPr>
            </w:pPr>
            <w:r w:rsidRPr="00D57752">
              <w:rPr>
                <w:sz w:val="20"/>
              </w:rPr>
              <w:t>How the Need is Addressed in the Toolkit</w:t>
            </w:r>
          </w:p>
        </w:tc>
      </w:tr>
      <w:tr w:rsidR="00753657" w:rsidRPr="00D57752" w:rsidTr="00255BBE">
        <w:trPr>
          <w:cantSplit/>
        </w:trPr>
        <w:tc>
          <w:tcPr>
            <w:tcW w:w="902" w:type="pct"/>
            <w:tcBorders>
              <w:top w:val="single" w:sz="12" w:space="0" w:color="4F81BD" w:themeColor="accent1"/>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Limited Utility</w:t>
            </w:r>
          </w:p>
        </w:tc>
        <w:tc>
          <w:tcPr>
            <w:tcW w:w="1694" w:type="pct"/>
            <w:tcBorders>
              <w:top w:val="single" w:sz="12" w:space="0" w:color="4F81BD" w:themeColor="accent1"/>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Address conflicting needs within a single system</w:t>
            </w:r>
          </w:p>
        </w:tc>
        <w:tc>
          <w:tcPr>
            <w:tcW w:w="2404" w:type="pct"/>
            <w:tcBorders>
              <w:top w:val="single" w:sz="12" w:space="0" w:color="4F81BD" w:themeColor="accent1"/>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including all key district stakeholder roles in the process.</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tcPr>
          <w:p w:rsidR="00753657" w:rsidRPr="00D57752" w:rsidRDefault="00753657" w:rsidP="004C33A9">
            <w:pPr>
              <w:pStyle w:val="TableContents"/>
              <w:rPr>
                <w:sz w:val="20"/>
                <w:szCs w:val="20"/>
                <w:lang w:eastAsia="en-US"/>
              </w:rPr>
            </w:pPr>
            <w:r w:rsidRPr="00D57752">
              <w:rPr>
                <w:sz w:val="20"/>
                <w:szCs w:val="20"/>
                <w:lang w:eastAsia="en-US"/>
              </w:rPr>
              <w:t>Poor Assessment</w:t>
            </w:r>
          </w:p>
          <w:p w:rsidR="00753657" w:rsidRPr="00D57752" w:rsidRDefault="00753657" w:rsidP="004C33A9">
            <w:pPr>
              <w:pStyle w:val="TableContents"/>
              <w:rPr>
                <w:sz w:val="20"/>
                <w:szCs w:val="20"/>
                <w:lang w:eastAsia="en-US"/>
              </w:rPr>
            </w:pPr>
            <w:r w:rsidRPr="00D57752">
              <w:rPr>
                <w:sz w:val="20"/>
                <w:szCs w:val="20"/>
                <w:lang w:eastAsia="en-US"/>
              </w:rPr>
              <w:t>Literacy</w:t>
            </w:r>
          </w:p>
        </w:tc>
        <w:tc>
          <w:tcPr>
            <w:tcW w:w="1694"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tcPr>
          <w:p w:rsidR="00753657" w:rsidRPr="00D57752" w:rsidRDefault="00753657" w:rsidP="004C33A9">
            <w:pPr>
              <w:pStyle w:val="TableContents"/>
              <w:rPr>
                <w:sz w:val="20"/>
                <w:szCs w:val="20"/>
                <w:lang w:eastAsia="en-US"/>
              </w:rPr>
            </w:pPr>
            <w:r w:rsidRPr="00D57752">
              <w:rPr>
                <w:sz w:val="20"/>
                <w:szCs w:val="20"/>
                <w:lang w:eastAsia="en-US"/>
              </w:rPr>
              <w:t>Basic assessment literacy</w:t>
            </w:r>
          </w:p>
        </w:tc>
        <w:tc>
          <w:tcPr>
            <w:tcW w:w="2404"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tcPr>
          <w:p w:rsidR="00753657" w:rsidRPr="00D57752" w:rsidRDefault="00753657" w:rsidP="004C33A9">
            <w:pPr>
              <w:pStyle w:val="TableContents"/>
              <w:rPr>
                <w:sz w:val="20"/>
                <w:szCs w:val="20"/>
                <w:lang w:eastAsia="en-US"/>
              </w:rPr>
            </w:pPr>
            <w:r w:rsidRPr="00D57752">
              <w:rPr>
                <w:sz w:val="20"/>
                <w:szCs w:val="20"/>
                <w:lang w:eastAsia="en-US"/>
              </w:rPr>
              <w:t>By developing a shared, consistent, and coherent assessment vocabulary</w:t>
            </w:r>
            <w:r w:rsidR="004C33A9" w:rsidRPr="00D57752">
              <w:rPr>
                <w:sz w:val="20"/>
                <w:szCs w:val="20"/>
                <w:lang w:eastAsia="en-US"/>
              </w:rPr>
              <w:t xml:space="preserve"> necessary for designing a district assessment system</w:t>
            </w:r>
            <w:r w:rsidRPr="00D57752">
              <w:rPr>
                <w:sz w:val="20"/>
                <w:szCs w:val="20"/>
                <w:lang w:eastAsia="en-US"/>
              </w:rPr>
              <w:t>.</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Poor Assessment Use Literacy</w:t>
            </w:r>
          </w:p>
        </w:tc>
        <w:tc>
          <w:tcPr>
            <w:tcW w:w="1694"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Basic assessment use literacy</w:t>
            </w:r>
          </w:p>
        </w:tc>
        <w:tc>
          <w:tcPr>
            <w:tcW w:w="2404"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developing shared, consistent, and comprehensive, shared, coherent vocabulary around assessment purposes and uses, and identifying the types and characteristics of assessment(s) appropriate for each use/purpose.</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lastRenderedPageBreak/>
              <w:t>Parsimony</w:t>
            </w:r>
          </w:p>
        </w:tc>
        <w:tc>
          <w:tcPr>
            <w:tcW w:w="1694"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A system that minimizes duplication (and thus the amount time devoted to formal test taking)</w:t>
            </w:r>
          </w:p>
        </w:tc>
        <w:tc>
          <w:tcPr>
            <w:tcW w:w="2404"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using a disciplined process to identify a prioritized set of uses and purposes. This is followed by (for each purpose/use) the smallest set of assessments that can adequately fulfill those needs. This may be reflected in tweaks to, considerable modification of, or wholesale replacement of an existing system.</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Incoherence</w:t>
            </w:r>
          </w:p>
        </w:tc>
        <w:tc>
          <w:tcPr>
            <w:tcW w:w="1694"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A system in which various components form a coherent whole to create a comprehensive and balanced set of information about each student’s achievement</w:t>
            </w:r>
          </w:p>
        </w:tc>
        <w:tc>
          <w:tcPr>
            <w:tcW w:w="2404"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attending to coherence throughout the disciplined design process.</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Power Boundaries</w:t>
            </w:r>
          </w:p>
        </w:tc>
        <w:tc>
          <w:tcPr>
            <w:tcW w:w="1694" w:type="pct"/>
            <w:tcBorders>
              <w:top w:val="single" w:sz="6" w:space="0" w:color="B8CCE4" w:themeColor="accent1" w:themeTint="66"/>
              <w:left w:val="single" w:sz="6" w:space="0" w:color="DBE5F1" w:themeColor="accent1" w:themeTint="33"/>
              <w:bottom w:val="single" w:sz="6" w:space="0" w:color="B8CCE4" w:themeColor="accent1" w:themeTint="66"/>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A system in which educators share power and collaborate across all levels in the system (from the classroom to the district superintendent and school board)</w:t>
            </w:r>
          </w:p>
        </w:tc>
        <w:tc>
          <w:tcPr>
            <w:tcW w:w="2404" w:type="pct"/>
            <w:tcBorders>
              <w:top w:val="single" w:sz="6" w:space="0" w:color="B8CCE4" w:themeColor="accent1" w:themeTint="66"/>
              <w:left w:val="single" w:sz="6" w:space="0" w:color="DBE5F1" w:themeColor="accent1" w:themeTint="33"/>
              <w:bottom w:val="single" w:sz="6" w:space="0" w:color="B8CCE4" w:themeColor="accent1" w:themeTint="66"/>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attending to power sharing and power differentials through the disciplined design process.</w:t>
            </w:r>
          </w:p>
        </w:tc>
      </w:tr>
      <w:tr w:rsidR="00753657" w:rsidRPr="00D57752" w:rsidTr="00255BBE">
        <w:trPr>
          <w:cantSplit/>
        </w:trPr>
        <w:tc>
          <w:tcPr>
            <w:tcW w:w="902" w:type="pct"/>
            <w:tcBorders>
              <w:top w:val="single" w:sz="6" w:space="0" w:color="B8CCE4" w:themeColor="accent1" w:themeTint="66"/>
              <w:left w:val="single" w:sz="12" w:space="0" w:color="4F81BD" w:themeColor="accent1"/>
              <w:bottom w:val="single" w:sz="12" w:space="0" w:color="4F81BD" w:themeColor="accent1"/>
              <w:right w:val="single" w:sz="6" w:space="0" w:color="DBE5F1" w:themeColor="accent1" w:themeTint="33"/>
            </w:tcBorders>
            <w:shd w:val="clear" w:color="auto" w:fill="auto"/>
            <w:hideMark/>
          </w:tcPr>
          <w:p w:rsidR="00753657" w:rsidRPr="00D57752" w:rsidRDefault="00753657" w:rsidP="004C33A9">
            <w:pPr>
              <w:pStyle w:val="TableContents"/>
              <w:rPr>
                <w:rFonts w:asciiTheme="minorHAnsi" w:hAnsiTheme="minorHAnsi"/>
                <w:sz w:val="20"/>
                <w:szCs w:val="20"/>
                <w:lang w:eastAsia="en-US"/>
              </w:rPr>
            </w:pPr>
            <w:r w:rsidRPr="00D57752">
              <w:rPr>
                <w:rFonts w:asciiTheme="minorHAnsi" w:hAnsiTheme="minorHAnsi"/>
                <w:sz w:val="20"/>
                <w:szCs w:val="20"/>
                <w:lang w:eastAsia="en-US"/>
              </w:rPr>
              <w:t>Implementation</w:t>
            </w:r>
          </w:p>
          <w:p w:rsidR="00753657" w:rsidRPr="00D57752" w:rsidRDefault="00753657" w:rsidP="004C33A9">
            <w:pPr>
              <w:pStyle w:val="TableContents"/>
              <w:rPr>
                <w:rFonts w:asciiTheme="minorHAnsi" w:hAnsiTheme="minorHAnsi"/>
                <w:sz w:val="20"/>
                <w:szCs w:val="20"/>
                <w:lang w:eastAsia="en-US"/>
              </w:rPr>
            </w:pPr>
            <w:r w:rsidRPr="00D57752">
              <w:rPr>
                <w:rFonts w:asciiTheme="minorHAnsi" w:hAnsiTheme="minorHAnsi"/>
                <w:sz w:val="20"/>
                <w:szCs w:val="20"/>
                <w:lang w:eastAsia="en-US"/>
              </w:rPr>
              <w:t>and Maintenance</w:t>
            </w:r>
          </w:p>
          <w:p w:rsidR="00753657" w:rsidRPr="00D57752" w:rsidRDefault="00753657" w:rsidP="004C33A9">
            <w:pPr>
              <w:pStyle w:val="TableContents"/>
              <w:rPr>
                <w:rFonts w:asciiTheme="minorHAnsi" w:hAnsiTheme="minorHAnsi"/>
                <w:sz w:val="20"/>
                <w:szCs w:val="20"/>
                <w:lang w:eastAsia="en-US"/>
              </w:rPr>
            </w:pPr>
            <w:r w:rsidRPr="00D57752">
              <w:rPr>
                <w:rFonts w:asciiTheme="minorHAnsi" w:hAnsiTheme="minorHAnsi"/>
                <w:sz w:val="20"/>
                <w:szCs w:val="20"/>
                <w:lang w:eastAsia="en-US"/>
              </w:rPr>
              <w:t>of an Assessment</w:t>
            </w:r>
          </w:p>
          <w:p w:rsidR="00753657" w:rsidRPr="00D57752" w:rsidRDefault="00753657" w:rsidP="004C33A9">
            <w:pPr>
              <w:pStyle w:val="TableContents"/>
              <w:rPr>
                <w:rFonts w:asciiTheme="minorHAnsi" w:hAnsiTheme="minorHAnsi"/>
                <w:sz w:val="20"/>
                <w:szCs w:val="20"/>
                <w:lang w:eastAsia="en-US"/>
              </w:rPr>
            </w:pPr>
            <w:r w:rsidRPr="00D57752">
              <w:rPr>
                <w:rFonts w:asciiTheme="minorHAnsi" w:hAnsiTheme="minorHAnsi"/>
                <w:sz w:val="20"/>
                <w:szCs w:val="20"/>
                <w:lang w:eastAsia="en-US"/>
              </w:rPr>
              <w:t>System</w:t>
            </w:r>
          </w:p>
        </w:tc>
        <w:tc>
          <w:tcPr>
            <w:tcW w:w="1694" w:type="pct"/>
            <w:tcBorders>
              <w:top w:val="single" w:sz="6" w:space="0" w:color="B8CCE4" w:themeColor="accent1" w:themeTint="66"/>
              <w:left w:val="single" w:sz="6" w:space="0" w:color="DBE5F1" w:themeColor="accent1" w:themeTint="33"/>
              <w:bottom w:val="single" w:sz="12" w:space="0" w:color="4F81BD" w:themeColor="accent1"/>
              <w:right w:val="single" w:sz="6" w:space="0" w:color="DBE5F1" w:themeColor="accent1" w:themeTint="33"/>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 xml:space="preserve">A plan for implementing the system that attends to potential hurdles and protects against </w:t>
            </w:r>
            <w:r w:rsidRPr="00D57752">
              <w:rPr>
                <w:i/>
                <w:sz w:val="20"/>
                <w:szCs w:val="20"/>
                <w:lang w:eastAsia="en-US"/>
              </w:rPr>
              <w:t>ad hoc</w:t>
            </w:r>
            <w:r w:rsidRPr="00D57752">
              <w:rPr>
                <w:sz w:val="20"/>
                <w:szCs w:val="20"/>
                <w:lang w:eastAsia="en-US"/>
              </w:rPr>
              <w:t xml:space="preserve"> modifications to the system</w:t>
            </w:r>
          </w:p>
        </w:tc>
        <w:tc>
          <w:tcPr>
            <w:tcW w:w="2404" w:type="pct"/>
            <w:tcBorders>
              <w:top w:val="single" w:sz="6" w:space="0" w:color="B8CCE4" w:themeColor="accent1" w:themeTint="66"/>
              <w:left w:val="single" w:sz="6" w:space="0" w:color="DBE5F1" w:themeColor="accent1" w:themeTint="33"/>
              <w:bottom w:val="single" w:sz="12" w:space="0" w:color="4F81BD" w:themeColor="accent1"/>
              <w:right w:val="single" w:sz="12" w:space="0" w:color="4F81BD" w:themeColor="accent1"/>
            </w:tcBorders>
            <w:shd w:val="clear" w:color="auto" w:fill="auto"/>
            <w:hideMark/>
          </w:tcPr>
          <w:p w:rsidR="00753657" w:rsidRPr="00D57752" w:rsidRDefault="00753657" w:rsidP="004C33A9">
            <w:pPr>
              <w:pStyle w:val="TableContents"/>
              <w:rPr>
                <w:sz w:val="20"/>
                <w:szCs w:val="20"/>
                <w:lang w:eastAsia="en-US"/>
              </w:rPr>
            </w:pPr>
            <w:r w:rsidRPr="00D57752">
              <w:rPr>
                <w:sz w:val="20"/>
                <w:szCs w:val="20"/>
                <w:lang w:eastAsia="en-US"/>
              </w:rPr>
              <w:t>By using a disciplined process that identifies anticipated hurdles from all stakeholders’ perspectives. This includes near-term barriers to implementation and a plan for addressing them. It also provides a strong set of design documents that can serve as a foundation for ongoing evaluation of the sufficiency of the system and for evaluating (1) whether existing assessments should be continued as is, (2) whether and how they may need to be modified, and (3) whether and how any new proposed assessments would fit into the overall system.</w:t>
            </w:r>
          </w:p>
        </w:tc>
      </w:tr>
    </w:tbl>
    <w:p w:rsidR="00753657" w:rsidRPr="00753657" w:rsidRDefault="00753657" w:rsidP="00753657">
      <w:pPr>
        <w:pStyle w:val="Spacer"/>
      </w:pPr>
    </w:p>
    <w:p w:rsidR="00753657" w:rsidRPr="00753657" w:rsidRDefault="00FB7AD9" w:rsidP="008F0665">
      <w:pPr>
        <w:pStyle w:val="Heading1"/>
      </w:pPr>
      <w:r>
        <w:t>What a District Invests</w:t>
      </w:r>
    </w:p>
    <w:p w:rsidR="00753657" w:rsidRPr="00753657" w:rsidRDefault="00753657" w:rsidP="00753657">
      <w:r w:rsidRPr="00753657">
        <w:t xml:space="preserve">The </w:t>
      </w:r>
      <w:r w:rsidRPr="00860B3D">
        <w:rPr>
          <w:rStyle w:val="Documents"/>
        </w:rPr>
        <w:t>Toolkit</w:t>
      </w:r>
      <w:r w:rsidRPr="00753657">
        <w:t xml:space="preserve"> is not a “silver bullet.” It requires commitment from district leadership to </w:t>
      </w:r>
      <w:r w:rsidR="00783F52">
        <w:t>invest in, support,</w:t>
      </w:r>
      <w:r w:rsidRPr="00753657">
        <w:t xml:space="preserve"> and follow up on the work of a small </w:t>
      </w:r>
      <w:r w:rsidR="000D33EC">
        <w:rPr>
          <w:rStyle w:val="Team"/>
        </w:rPr>
        <w:t>Facilitation</w:t>
      </w:r>
      <w:r w:rsidRPr="00860B3D">
        <w:rPr>
          <w:rStyle w:val="Team"/>
        </w:rPr>
        <w:t xml:space="preserve"> Team</w:t>
      </w:r>
      <w:r w:rsidRPr="00753657">
        <w:t xml:space="preserve"> and a larger </w:t>
      </w:r>
      <w:r w:rsidRPr="00860B3D">
        <w:rPr>
          <w:rStyle w:val="Team"/>
        </w:rPr>
        <w:t>Design Team</w:t>
      </w:r>
      <w:r w:rsidRPr="00753657">
        <w:t>. The investment comes in the following forms:</w:t>
      </w:r>
    </w:p>
    <w:p w:rsidR="00860B3D" w:rsidRPr="00753657" w:rsidRDefault="00753657" w:rsidP="00860B3D">
      <w:pPr>
        <w:pStyle w:val="ListParagraph"/>
        <w:numPr>
          <w:ilvl w:val="0"/>
          <w:numId w:val="28"/>
        </w:numPr>
      </w:pPr>
      <w:r w:rsidRPr="00753657">
        <w:t xml:space="preserve">Procuring the services </w:t>
      </w:r>
      <w:r w:rsidR="00860B3D">
        <w:t xml:space="preserve">of an </w:t>
      </w:r>
      <w:r w:rsidR="00860B3D">
        <w:rPr>
          <w:rStyle w:val="Role"/>
        </w:rPr>
        <w:t>E</w:t>
      </w:r>
      <w:r w:rsidR="00860B3D" w:rsidRPr="00860B3D">
        <w:rPr>
          <w:rStyle w:val="Role"/>
        </w:rPr>
        <w:t xml:space="preserve">xternal </w:t>
      </w:r>
      <w:r w:rsidR="00860B3D">
        <w:rPr>
          <w:rStyle w:val="Role"/>
        </w:rPr>
        <w:t>F</w:t>
      </w:r>
      <w:r w:rsidR="00860B3D" w:rsidRPr="00860B3D">
        <w:rPr>
          <w:rStyle w:val="Role"/>
        </w:rPr>
        <w:t>acilitator</w:t>
      </w:r>
      <w:r w:rsidR="00860B3D">
        <w:t xml:space="preserve"> who is also </w:t>
      </w:r>
      <w:r w:rsidRPr="00753657">
        <w:t>a measurement expert.</w:t>
      </w:r>
    </w:p>
    <w:p w:rsidR="00753657" w:rsidRPr="00753657" w:rsidRDefault="00860B3D" w:rsidP="00753657">
      <w:pPr>
        <w:pStyle w:val="ListParagraph"/>
        <w:numPr>
          <w:ilvl w:val="0"/>
          <w:numId w:val="28"/>
        </w:numPr>
      </w:pPr>
      <w:r>
        <w:t>Materials, food, and facilities to h</w:t>
      </w:r>
      <w:r w:rsidR="00753657" w:rsidRPr="00753657">
        <w:t>ost three six-hour design workshops.</w:t>
      </w:r>
    </w:p>
    <w:p w:rsidR="00860B3D" w:rsidRDefault="00860B3D" w:rsidP="00753657">
      <w:pPr>
        <w:pStyle w:val="ListParagraph"/>
        <w:numPr>
          <w:ilvl w:val="0"/>
          <w:numId w:val="28"/>
        </w:numPr>
      </w:pPr>
      <w:r>
        <w:t>Time for the</w:t>
      </w:r>
      <w:r w:rsidR="00783F52">
        <w:t xml:space="preserve"> members of the</w:t>
      </w:r>
      <w:r w:rsidR="00753657" w:rsidRPr="00753657">
        <w:t xml:space="preserve"> </w:t>
      </w:r>
      <w:r w:rsidR="000D33EC">
        <w:rPr>
          <w:rStyle w:val="Team"/>
        </w:rPr>
        <w:t>Facilitation</w:t>
      </w:r>
      <w:r w:rsidR="00753657" w:rsidRPr="00860B3D">
        <w:rPr>
          <w:rStyle w:val="Team"/>
        </w:rPr>
        <w:t xml:space="preserve"> Team</w:t>
      </w:r>
      <w:r w:rsidR="00753657" w:rsidRPr="00753657">
        <w:t xml:space="preserve"> </w:t>
      </w:r>
      <w:r>
        <w:t xml:space="preserve">to prepare </w:t>
      </w:r>
      <w:r w:rsidR="00783F52">
        <w:t xml:space="preserve">for </w:t>
      </w:r>
      <w:r>
        <w:t>and conduct the three workshops and to follow up on homework assigned in advance of each workshop.</w:t>
      </w:r>
    </w:p>
    <w:p w:rsidR="00AC0E9A" w:rsidRDefault="00860B3D" w:rsidP="004C33A9">
      <w:pPr>
        <w:pStyle w:val="ListParagraph"/>
        <w:numPr>
          <w:ilvl w:val="0"/>
          <w:numId w:val="28"/>
        </w:numPr>
      </w:pPr>
      <w:r>
        <w:t>Time for all members of the</w:t>
      </w:r>
      <w:r w:rsidRPr="00753657">
        <w:t xml:space="preserve"> </w:t>
      </w:r>
      <w:r>
        <w:rPr>
          <w:rStyle w:val="Team"/>
        </w:rPr>
        <w:t xml:space="preserve">Design Team </w:t>
      </w:r>
      <w:r>
        <w:t>to do pre-workshop homework and attend each of the three workshops.</w:t>
      </w:r>
    </w:p>
    <w:p w:rsidR="00D76B22" w:rsidRDefault="00D76B22" w:rsidP="00D76B22">
      <w:r>
        <w:t xml:space="preserve">Detailed information on who might serve on the </w:t>
      </w:r>
      <w:r w:rsidR="000D33EC">
        <w:rPr>
          <w:rStyle w:val="Team"/>
        </w:rPr>
        <w:t>Facilitation</w:t>
      </w:r>
      <w:r w:rsidR="000D33EC" w:rsidRPr="00860B3D">
        <w:rPr>
          <w:rStyle w:val="Team"/>
        </w:rPr>
        <w:t xml:space="preserve"> </w:t>
      </w:r>
      <w:r w:rsidRPr="00D76B22">
        <w:rPr>
          <w:rStyle w:val="Team"/>
        </w:rPr>
        <w:t>Team</w:t>
      </w:r>
      <w:r>
        <w:t xml:space="preserve"> and the </w:t>
      </w:r>
      <w:r w:rsidRPr="00D76B22">
        <w:rPr>
          <w:rStyle w:val="Team"/>
        </w:rPr>
        <w:t>Design Team</w:t>
      </w:r>
      <w:r>
        <w:t xml:space="preserve"> is given in Appendix A starting on page </w:t>
      </w:r>
      <w:r>
        <w:fldChar w:fldCharType="begin"/>
      </w:r>
      <w:r>
        <w:instrText xml:space="preserve"> PAGEREF Appendix_A \h </w:instrText>
      </w:r>
      <w:r>
        <w:fldChar w:fldCharType="separate"/>
      </w:r>
      <w:r>
        <w:rPr>
          <w:noProof/>
        </w:rPr>
        <w:t>5</w:t>
      </w:r>
      <w:r>
        <w:fldChar w:fldCharType="end"/>
      </w:r>
      <w:r>
        <w:t>.</w:t>
      </w:r>
    </w:p>
    <w:p w:rsidR="008F0665" w:rsidRDefault="008F0665" w:rsidP="008F0665">
      <w:pPr>
        <w:pStyle w:val="Heading1"/>
      </w:pPr>
      <w:r>
        <w:t>What a District Gets in Return for Its Investment</w:t>
      </w:r>
    </w:p>
    <w:p w:rsidR="008F0665" w:rsidRDefault="008F0665" w:rsidP="008F0665">
      <w:r>
        <w:t xml:space="preserve">Upon conclusion, the </w:t>
      </w:r>
      <w:r w:rsidRPr="002B2364">
        <w:rPr>
          <w:rStyle w:val="Role"/>
        </w:rPr>
        <w:t>External Facilitator</w:t>
      </w:r>
      <w:r>
        <w:t xml:space="preserve"> and </w:t>
      </w:r>
      <w:r w:rsidRPr="00085200">
        <w:rPr>
          <w:rStyle w:val="Role"/>
        </w:rPr>
        <w:t>District Liaison</w:t>
      </w:r>
      <w:r>
        <w:t xml:space="preserve"> will deliver</w:t>
      </w:r>
      <w:r w:rsidRPr="00B06102">
        <w:t xml:space="preserve"> </w:t>
      </w:r>
      <w:r>
        <w:t xml:space="preserve">to the </w:t>
      </w:r>
      <w:r w:rsidR="000D33EC">
        <w:rPr>
          <w:rStyle w:val="Role"/>
        </w:rPr>
        <w:t>Project</w:t>
      </w:r>
      <w:r w:rsidRPr="00085200">
        <w:rPr>
          <w:rStyle w:val="Role"/>
        </w:rPr>
        <w:t xml:space="preserve"> Champion</w:t>
      </w:r>
      <w:r>
        <w:t xml:space="preserve"> </w:t>
      </w:r>
      <w:r w:rsidRPr="00B06102">
        <w:t xml:space="preserve">a package containing </w:t>
      </w:r>
      <w:r>
        <w:t>the following:</w:t>
      </w:r>
    </w:p>
    <w:p w:rsidR="008F0665" w:rsidRDefault="008F0665" w:rsidP="008F0665">
      <w:pPr>
        <w:pStyle w:val="BulletsLev1"/>
      </w:pPr>
      <w:r>
        <w:lastRenderedPageBreak/>
        <w:t>A summary of the existing assessments used in the district</w:t>
      </w:r>
      <w:r w:rsidR="000D33EC">
        <w:t>.</w:t>
      </w:r>
    </w:p>
    <w:p w:rsidR="008F0665" w:rsidRDefault="008F0665" w:rsidP="008F0665">
      <w:pPr>
        <w:pStyle w:val="BulletsLev1"/>
      </w:pPr>
      <w:r>
        <w:t>A</w:t>
      </w:r>
      <w:r w:rsidRPr="00B06102">
        <w:t xml:space="preserve"> document describing the </w:t>
      </w:r>
      <w:r w:rsidRPr="00085200">
        <w:rPr>
          <w:rStyle w:val="Team"/>
        </w:rPr>
        <w:t>Design Team’s</w:t>
      </w:r>
      <w:r>
        <w:t xml:space="preserve"> proposed district assessment system design</w:t>
      </w:r>
      <w:r w:rsidR="000D33EC">
        <w:t>.</w:t>
      </w:r>
    </w:p>
    <w:p w:rsidR="008F0665" w:rsidRDefault="008F0665" w:rsidP="008F0665">
      <w:pPr>
        <w:pStyle w:val="BulletsLev1"/>
      </w:pPr>
      <w:r>
        <w:t>A</w:t>
      </w:r>
      <w:r w:rsidRPr="00B06102">
        <w:t xml:space="preserve"> report </w:t>
      </w:r>
      <w:r>
        <w:t>describing</w:t>
      </w:r>
      <w:r w:rsidRPr="00B06102">
        <w:t xml:space="preserve"> how </w:t>
      </w:r>
      <w:r>
        <w:t xml:space="preserve">the team created the final </w:t>
      </w:r>
      <w:r w:rsidRPr="00B06102">
        <w:t>design</w:t>
      </w:r>
      <w:r w:rsidR="000D33EC">
        <w:t>.</w:t>
      </w:r>
    </w:p>
    <w:p w:rsidR="008F0665" w:rsidRDefault="008F0665" w:rsidP="008F0665">
      <w:pPr>
        <w:pStyle w:val="BulletsLev1"/>
      </w:pPr>
      <w:r>
        <w:t xml:space="preserve">A document describing potential barriers to implementation with associated </w:t>
      </w:r>
      <w:r w:rsidRPr="00B06102">
        <w:t xml:space="preserve">strategies </w:t>
      </w:r>
      <w:r>
        <w:t>to address them.</w:t>
      </w:r>
    </w:p>
    <w:p w:rsidR="008F0665" w:rsidRDefault="008F0665" w:rsidP="008F0665">
      <w:pPr>
        <w:pStyle w:val="Spacer"/>
      </w:pPr>
    </w:p>
    <w:p w:rsidR="008F0665" w:rsidRPr="004C4300" w:rsidRDefault="008F0665" w:rsidP="008F0665">
      <w:r w:rsidRPr="00B06102">
        <w:t>These deliverables will both document why the system was set up the way it was and</w:t>
      </w:r>
      <w:r>
        <w:t xml:space="preserve"> s</w:t>
      </w:r>
      <w:r w:rsidRPr="00B06102">
        <w:t>erve as a baseline for returning to as the system evolves</w:t>
      </w:r>
      <w:r>
        <w:t>. Returning to this new baseline can help the district</w:t>
      </w:r>
      <w:r w:rsidRPr="00B06102">
        <w:t xml:space="preserve"> ensure that the evolution continues to be intentional, coherent, and bal</w:t>
      </w:r>
      <w:r>
        <w:t>ances the needs of various stakeholders</w:t>
      </w:r>
      <w:r w:rsidRPr="00B06102">
        <w:t>.</w:t>
      </w:r>
    </w:p>
    <w:p w:rsidR="00D76B22" w:rsidRPr="00D76B22" w:rsidRDefault="008F0665" w:rsidP="00D76B22">
      <w:r>
        <w:t xml:space="preserve">This investment will give the district a strong baseline from which to begin the real work: implementation. To assist with implementation, the district may desire additional follow-up meetings with the </w:t>
      </w:r>
      <w:r w:rsidRPr="00085200">
        <w:rPr>
          <w:rStyle w:val="Role"/>
        </w:rPr>
        <w:t>External Facilitator</w:t>
      </w:r>
      <w:r>
        <w:t xml:space="preserve"> to review progress in implementing and improving the system. The </w:t>
      </w:r>
      <w:r w:rsidRPr="00085200">
        <w:rPr>
          <w:rStyle w:val="Role"/>
        </w:rPr>
        <w:t>External Facilitator</w:t>
      </w:r>
      <w:r>
        <w:t xml:space="preserve"> may be able to provide expertise on difficult issues and an independent viewpoint not constrained by living within existing district systems.</w:t>
      </w:r>
    </w:p>
    <w:p w:rsidR="00D76B22" w:rsidRDefault="00D76B22" w:rsidP="008F0665">
      <w:pPr>
        <w:pStyle w:val="Heading1"/>
      </w:pPr>
      <w:bookmarkStart w:id="8" w:name="Appendix_A"/>
      <w:bookmarkStart w:id="9" w:name="_Toc515455057"/>
      <w:bookmarkStart w:id="10" w:name="_Hlk495110228"/>
      <w:r>
        <w:t>Appendix A</w:t>
      </w:r>
      <w:bookmarkEnd w:id="8"/>
    </w:p>
    <w:p w:rsidR="008F0665" w:rsidRDefault="008F0665" w:rsidP="00D76B22">
      <w:pPr>
        <w:pStyle w:val="Heading2"/>
      </w:pPr>
      <w:r>
        <w:t xml:space="preserve">Who </w:t>
      </w:r>
      <w:r w:rsidR="00D76B22">
        <w:t>Might Serve</w:t>
      </w:r>
      <w:r>
        <w:t xml:space="preserve"> on the </w:t>
      </w:r>
      <w:r w:rsidR="000D33EC" w:rsidRPr="000D33EC">
        <w:rPr>
          <w:i/>
        </w:rPr>
        <w:t>Facilitation</w:t>
      </w:r>
      <w:r w:rsidRPr="000D33EC">
        <w:rPr>
          <w:i/>
        </w:rPr>
        <w:t xml:space="preserve"> Team</w:t>
      </w:r>
      <w:r>
        <w:t xml:space="preserve"> and </w:t>
      </w:r>
      <w:r w:rsidRPr="000D33EC">
        <w:rPr>
          <w:i/>
        </w:rPr>
        <w:t>Design Team</w:t>
      </w:r>
      <w:r>
        <w:t>?</w:t>
      </w:r>
    </w:p>
    <w:p w:rsidR="008F0665" w:rsidRDefault="008F0665" w:rsidP="008F0665">
      <w:r>
        <w:t xml:space="preserve">As noted above, there is a small </w:t>
      </w:r>
      <w:r>
        <w:rPr>
          <w:rStyle w:val="Team"/>
        </w:rPr>
        <w:t>P</w:t>
      </w:r>
      <w:r w:rsidRPr="008F0665">
        <w:rPr>
          <w:rStyle w:val="Team"/>
        </w:rPr>
        <w:t xml:space="preserve">roject </w:t>
      </w:r>
      <w:r>
        <w:rPr>
          <w:rStyle w:val="Team"/>
        </w:rPr>
        <w:t>L</w:t>
      </w:r>
      <w:r w:rsidRPr="008F0665">
        <w:rPr>
          <w:rStyle w:val="Team"/>
        </w:rPr>
        <w:t xml:space="preserve">eadership </w:t>
      </w:r>
      <w:r>
        <w:rPr>
          <w:rStyle w:val="Team"/>
        </w:rPr>
        <w:t>T</w:t>
      </w:r>
      <w:r w:rsidRPr="008F0665">
        <w:rPr>
          <w:rStyle w:val="Team"/>
        </w:rPr>
        <w:t>eam</w:t>
      </w:r>
      <w:r>
        <w:t xml:space="preserve"> and a larger </w:t>
      </w:r>
      <w:r>
        <w:rPr>
          <w:rStyle w:val="Team"/>
        </w:rPr>
        <w:t>D</w:t>
      </w:r>
      <w:r w:rsidRPr="008F0665">
        <w:rPr>
          <w:rStyle w:val="Team"/>
        </w:rPr>
        <w:t xml:space="preserve">istrict </w:t>
      </w:r>
      <w:r>
        <w:rPr>
          <w:rStyle w:val="Team"/>
        </w:rPr>
        <w:t>D</w:t>
      </w:r>
      <w:r w:rsidRPr="008F0665">
        <w:rPr>
          <w:rStyle w:val="Team"/>
        </w:rPr>
        <w:t xml:space="preserve">esign </w:t>
      </w:r>
      <w:r>
        <w:rPr>
          <w:rStyle w:val="Team"/>
        </w:rPr>
        <w:t>T</w:t>
      </w:r>
      <w:r w:rsidRPr="008F0665">
        <w:rPr>
          <w:rStyle w:val="Team"/>
        </w:rPr>
        <w:t>eam</w:t>
      </w:r>
      <w:r>
        <w:t xml:space="preserve"> that will do the work of designing the district assessment system.</w:t>
      </w:r>
    </w:p>
    <w:p w:rsidR="00077F20" w:rsidRDefault="008F0665" w:rsidP="00D76B22">
      <w:pPr>
        <w:pStyle w:val="Heading3"/>
      </w:pPr>
      <w:r>
        <w:t xml:space="preserve">Members of the </w:t>
      </w:r>
      <w:r w:rsidR="000D33EC" w:rsidRPr="000D33EC">
        <w:rPr>
          <w:i/>
        </w:rPr>
        <w:t>Facilitation</w:t>
      </w:r>
      <w:r w:rsidR="00BA2FEF" w:rsidRPr="000D33EC">
        <w:rPr>
          <w:i/>
        </w:rPr>
        <w:t xml:space="preserve"> Team</w:t>
      </w:r>
      <w:bookmarkEnd w:id="9"/>
    </w:p>
    <w:p w:rsidR="00077F20" w:rsidRDefault="00077F20" w:rsidP="00077F20">
      <w:r>
        <w:t xml:space="preserve">There are four key </w:t>
      </w:r>
      <w:r w:rsidR="00BA2FEF">
        <w:t xml:space="preserve">project </w:t>
      </w:r>
      <w:r w:rsidR="000C6D72">
        <w:t xml:space="preserve">leadership </w:t>
      </w:r>
      <w:r>
        <w:t xml:space="preserve">roles necessary to make the </w:t>
      </w:r>
      <w:r w:rsidR="000C6D72">
        <w:t>district assessment system design process</w:t>
      </w:r>
      <w:r>
        <w:t xml:space="preserve"> </w:t>
      </w:r>
      <w:r w:rsidR="00991D06">
        <w:t>successful</w:t>
      </w:r>
      <w:r>
        <w:t xml:space="preserve">. They </w:t>
      </w:r>
      <w:r w:rsidR="000C6D72">
        <w:t>are</w:t>
      </w:r>
      <w:r>
        <w:t>:</w:t>
      </w:r>
    </w:p>
    <w:p w:rsidR="00991D06" w:rsidRPr="009813A1" w:rsidRDefault="00991D06" w:rsidP="00663725">
      <w:pPr>
        <w:pStyle w:val="BulletsLev1"/>
        <w:rPr>
          <w:rStyle w:val="Role"/>
        </w:rPr>
      </w:pPr>
      <w:r w:rsidRPr="009813A1">
        <w:rPr>
          <w:rStyle w:val="Role"/>
        </w:rPr>
        <w:t>External Facilitator</w:t>
      </w:r>
    </w:p>
    <w:p w:rsidR="00077F20" w:rsidRPr="009813A1" w:rsidRDefault="000D33EC" w:rsidP="00663725">
      <w:pPr>
        <w:pStyle w:val="BulletsLev1"/>
        <w:rPr>
          <w:rStyle w:val="Role"/>
        </w:rPr>
      </w:pPr>
      <w:r>
        <w:rPr>
          <w:rStyle w:val="Role"/>
        </w:rPr>
        <w:t>Project</w:t>
      </w:r>
      <w:r w:rsidR="00EF5ED9">
        <w:rPr>
          <w:rStyle w:val="Role"/>
        </w:rPr>
        <w:t xml:space="preserve"> </w:t>
      </w:r>
      <w:r w:rsidR="00077F20" w:rsidRPr="009813A1">
        <w:rPr>
          <w:rStyle w:val="Role"/>
        </w:rPr>
        <w:t>Champion</w:t>
      </w:r>
    </w:p>
    <w:p w:rsidR="00077F20" w:rsidRPr="009813A1" w:rsidRDefault="00EF5ED9" w:rsidP="00663725">
      <w:pPr>
        <w:pStyle w:val="BulletsLev1"/>
        <w:rPr>
          <w:rStyle w:val="Role"/>
        </w:rPr>
      </w:pPr>
      <w:r>
        <w:rPr>
          <w:rStyle w:val="Role"/>
        </w:rPr>
        <w:t>District</w:t>
      </w:r>
      <w:r w:rsidR="00077F20" w:rsidRPr="009813A1">
        <w:rPr>
          <w:rStyle w:val="Role"/>
        </w:rPr>
        <w:t xml:space="preserve"> Liaison</w:t>
      </w:r>
    </w:p>
    <w:p w:rsidR="00077F20" w:rsidRPr="009813A1" w:rsidRDefault="007009E8" w:rsidP="00663725">
      <w:pPr>
        <w:pStyle w:val="BulletsLev1"/>
        <w:rPr>
          <w:rStyle w:val="Role"/>
        </w:rPr>
      </w:pPr>
      <w:r w:rsidRPr="009813A1">
        <w:rPr>
          <w:rStyle w:val="Role"/>
        </w:rPr>
        <w:t xml:space="preserve">Meeting </w:t>
      </w:r>
      <w:r w:rsidR="00077F20" w:rsidRPr="009813A1">
        <w:rPr>
          <w:rStyle w:val="Role"/>
        </w:rPr>
        <w:t>Coordinator</w:t>
      </w:r>
    </w:p>
    <w:p w:rsidR="00B5504A" w:rsidRDefault="00B5504A" w:rsidP="00B5504A">
      <w:pPr>
        <w:pStyle w:val="Spacer"/>
      </w:pPr>
    </w:p>
    <w:p w:rsidR="0045222B" w:rsidRPr="0023359A" w:rsidRDefault="00D76B22" w:rsidP="00082E94">
      <w:r w:rsidRPr="00D76B22">
        <w:rPr>
          <w:rStyle w:val="Heading5-Custom"/>
        </w:rPr>
        <w:t>External Facilitator.</w:t>
      </w:r>
      <w:r>
        <w:t xml:space="preserve"> </w:t>
      </w:r>
      <w:r w:rsidR="00A16CCB">
        <w:t xml:space="preserve">This person </w:t>
      </w:r>
      <w:r w:rsidR="00082E94">
        <w:t xml:space="preserve">is responsible for leading the work of the </w:t>
      </w:r>
      <w:r w:rsidR="00082E94" w:rsidRPr="00D76B22">
        <w:rPr>
          <w:rStyle w:val="Team"/>
        </w:rPr>
        <w:t>Project Leadership Team</w:t>
      </w:r>
      <w:r w:rsidR="00082E94">
        <w:t xml:space="preserve"> by leading planning meetings with the </w:t>
      </w:r>
      <w:r w:rsidR="00082E94" w:rsidRPr="00082E94">
        <w:rPr>
          <w:rStyle w:val="Role"/>
        </w:rPr>
        <w:t>District Liaison</w:t>
      </w:r>
      <w:r w:rsidR="00082E94">
        <w:t xml:space="preserve"> and </w:t>
      </w:r>
      <w:r w:rsidR="00082E94" w:rsidRPr="00082E94">
        <w:rPr>
          <w:rStyle w:val="Role"/>
        </w:rPr>
        <w:t>Meeting Coordinator</w:t>
      </w:r>
      <w:r w:rsidR="00082E94">
        <w:t xml:space="preserve">, advising the </w:t>
      </w:r>
      <w:r w:rsidR="00082E94" w:rsidRPr="00082E94">
        <w:rPr>
          <w:rStyle w:val="Role"/>
        </w:rPr>
        <w:t>District Liaison</w:t>
      </w:r>
      <w:r w:rsidR="00082E94">
        <w:t xml:space="preserve"> as needed, and incorporating completed homework assignments from workshops 1 and 2 into workshop 2 and 3 materials. She is also responsible for facilitating the three workshops and completing and delivering project deliverables along the way and at the end of the project.</w:t>
      </w:r>
    </w:p>
    <w:p w:rsidR="009036A3" w:rsidRDefault="00082E94" w:rsidP="005E2935">
      <w:r>
        <w:t>She</w:t>
      </w:r>
      <w:r w:rsidR="0045222B">
        <w:t xml:space="preserve"> also needs</w:t>
      </w:r>
      <w:r>
        <w:t xml:space="preserve"> strong facilitation skills, specifically in the areas of eliciting full participation from quiet or introverted members of the </w:t>
      </w:r>
      <w:r w:rsidR="000D33EC">
        <w:t>d</w:t>
      </w:r>
      <w:r>
        <w:t xml:space="preserve">istrict </w:t>
      </w:r>
      <w:r w:rsidRPr="000D33EC">
        <w:rPr>
          <w:rStyle w:val="Team"/>
        </w:rPr>
        <w:t>Design Team</w:t>
      </w:r>
      <w:r>
        <w:t>, helping members to identify common ground with priorities appear to be in conflict, and ceding the floor when the team’s work is on target and timely. She also needs the ability to understand and navigate difficult policy issues in K-12 education and to understand the different needs of teachers, school leaders, district central office staff, and district leadership.</w:t>
      </w:r>
    </w:p>
    <w:p w:rsidR="00082E94" w:rsidRDefault="00082E94" w:rsidP="00082E94">
      <w:r>
        <w:lastRenderedPageBreak/>
        <w:t xml:space="preserve">She also needs professional expertise in assessment </w:t>
      </w:r>
      <w:r>
        <w:rPr>
          <w:i/>
        </w:rPr>
        <w:t>FOR</w:t>
      </w:r>
      <w:r>
        <w:t xml:space="preserve"> learning (</w:t>
      </w:r>
      <w:r w:rsidRPr="00082E94">
        <w:rPr>
          <w:i/>
        </w:rPr>
        <w:t>formative</w:t>
      </w:r>
      <w:r>
        <w:t xml:space="preserve"> assessment); professional expertise in assessment </w:t>
      </w:r>
      <w:r>
        <w:rPr>
          <w:i/>
        </w:rPr>
        <w:t>OF</w:t>
      </w:r>
      <w:r>
        <w:t xml:space="preserve"> learning (</w:t>
      </w:r>
      <w:r w:rsidRPr="00082E94">
        <w:rPr>
          <w:i/>
        </w:rPr>
        <w:t>interim</w:t>
      </w:r>
      <w:r>
        <w:t xml:space="preserve"> and </w:t>
      </w:r>
      <w:r w:rsidRPr="00082E94">
        <w:rPr>
          <w:i/>
        </w:rPr>
        <w:t>summative</w:t>
      </w:r>
      <w:r>
        <w:t xml:space="preserve"> assessment); and professional expertise in assessment at the classroom, school/district, state, and national levels.</w:t>
      </w:r>
    </w:p>
    <w:p w:rsidR="00833BE8" w:rsidRPr="00833BE8" w:rsidRDefault="00082E94" w:rsidP="00833BE8">
      <w:r>
        <w:t>Finally, i</w:t>
      </w:r>
      <w:r w:rsidR="00EF5ED9">
        <w:t xml:space="preserve">t is important to use an </w:t>
      </w:r>
      <w:r w:rsidR="00EF5ED9" w:rsidRPr="00255BBE">
        <w:rPr>
          <w:i/>
        </w:rPr>
        <w:t>external</w:t>
      </w:r>
      <w:r w:rsidR="00EF5ED9">
        <w:t xml:space="preserve"> facilitator for two reasons. </w:t>
      </w:r>
      <w:r w:rsidR="00255BBE">
        <w:t>First and foremost</w:t>
      </w:r>
      <w:r w:rsidR="00EF5ED9">
        <w:t>, i</w:t>
      </w:r>
      <w:r w:rsidR="00C34D86">
        <w:t xml:space="preserve">f there is </w:t>
      </w:r>
      <w:r w:rsidR="000C6D72">
        <w:t>a district employee</w:t>
      </w:r>
      <w:r w:rsidR="00C34D86">
        <w:t xml:space="preserve"> who fits this description, their knowledge and abilities </w:t>
      </w:r>
      <w:r w:rsidR="000C6D72">
        <w:t xml:space="preserve">is too important as a fully participating member of the </w:t>
      </w:r>
      <w:r w:rsidR="000C6D72" w:rsidRPr="00EF5ED9">
        <w:rPr>
          <w:rStyle w:val="Team"/>
        </w:rPr>
        <w:t>Design Team</w:t>
      </w:r>
      <w:r w:rsidR="000C6D72">
        <w:t xml:space="preserve"> or as the </w:t>
      </w:r>
      <w:r w:rsidR="000C6D72" w:rsidRPr="002B2364">
        <w:rPr>
          <w:rStyle w:val="Role"/>
        </w:rPr>
        <w:t>District Liaison</w:t>
      </w:r>
      <w:r w:rsidR="00255BBE">
        <w:rPr>
          <w:rStyle w:val="Role"/>
        </w:rPr>
        <w:t xml:space="preserve"> </w:t>
      </w:r>
      <w:r w:rsidR="00255BBE" w:rsidRPr="00255BBE">
        <w:t>on the</w:t>
      </w:r>
      <w:r w:rsidR="00255BBE">
        <w:rPr>
          <w:rStyle w:val="Role"/>
        </w:rPr>
        <w:t xml:space="preserve"> </w:t>
      </w:r>
      <w:r w:rsidR="000D33EC">
        <w:rPr>
          <w:rStyle w:val="Team"/>
        </w:rPr>
        <w:t>Facilitation</w:t>
      </w:r>
      <w:r w:rsidR="00255BBE" w:rsidRPr="00255BBE">
        <w:rPr>
          <w:rStyle w:val="Team"/>
        </w:rPr>
        <w:t xml:space="preserve"> Team</w:t>
      </w:r>
      <w:r w:rsidR="00C34D86">
        <w:t>.</w:t>
      </w:r>
      <w:r w:rsidR="00EF5ED9">
        <w:t xml:space="preserve"> </w:t>
      </w:r>
      <w:r w:rsidR="002442E5">
        <w:t>Second</w:t>
      </w:r>
      <w:r w:rsidR="00EF5ED9">
        <w:t>, it is important to have an independent</w:t>
      </w:r>
      <w:r w:rsidR="00255BBE">
        <w:t>, external</w:t>
      </w:r>
      <w:r w:rsidR="00EF5ED9">
        <w:t xml:space="preserve"> perspective to identify and work around potential blind spots.</w:t>
      </w:r>
    </w:p>
    <w:p w:rsidR="002C2622" w:rsidRPr="002C2622" w:rsidRDefault="000D33EC" w:rsidP="002C2622">
      <w:r>
        <w:rPr>
          <w:rStyle w:val="Heading5-Custom"/>
        </w:rPr>
        <w:t>Project</w:t>
      </w:r>
      <w:r w:rsidR="00D76B22">
        <w:rPr>
          <w:rStyle w:val="Heading5-Custom"/>
        </w:rPr>
        <w:t xml:space="preserve"> </w:t>
      </w:r>
      <w:r w:rsidR="00D76B22" w:rsidRPr="00D76B22">
        <w:rPr>
          <w:rStyle w:val="Heading5-Custom"/>
        </w:rPr>
        <w:t>Champion.</w:t>
      </w:r>
      <w:r w:rsidR="00D76B22" w:rsidRPr="00D76B22">
        <w:rPr>
          <w:b/>
        </w:rPr>
        <w:t xml:space="preserve"> </w:t>
      </w:r>
      <w:r w:rsidR="00A16CCB">
        <w:t xml:space="preserve">This person </w:t>
      </w:r>
      <w:r w:rsidR="002C2622">
        <w:t>authorizes the work and supports the project by c</w:t>
      </w:r>
      <w:r w:rsidR="00356344">
        <w:t>oordinat</w:t>
      </w:r>
      <w:r w:rsidR="002C2622">
        <w:t>ing</w:t>
      </w:r>
      <w:r w:rsidR="00356344">
        <w:t xml:space="preserve"> with the </w:t>
      </w:r>
      <w:r w:rsidR="00356344" w:rsidRPr="00356344">
        <w:rPr>
          <w:rStyle w:val="Role"/>
        </w:rPr>
        <w:t>External Facilitator</w:t>
      </w:r>
      <w:r w:rsidR="00356344">
        <w:t xml:space="preserve"> and </w:t>
      </w:r>
      <w:r w:rsidR="00356344" w:rsidRPr="00356344">
        <w:rPr>
          <w:rStyle w:val="Role"/>
        </w:rPr>
        <w:t>District Liaison</w:t>
      </w:r>
      <w:r w:rsidR="00356344">
        <w:t xml:space="preserve"> to develop </w:t>
      </w:r>
      <w:r w:rsidR="002C2622">
        <w:t xml:space="preserve">a project </w:t>
      </w:r>
      <w:r>
        <w:t>vision</w:t>
      </w:r>
      <w:r w:rsidR="002C2622">
        <w:t xml:space="preserve">, attending the first hour of workshop </w:t>
      </w:r>
      <w:r>
        <w:t>#</w:t>
      </w:r>
      <w:r w:rsidR="002C2622">
        <w:t xml:space="preserve">1 to </w:t>
      </w:r>
      <w:r>
        <w:t xml:space="preserve">articulate the vision and </w:t>
      </w:r>
      <w:r w:rsidR="002C2622">
        <w:t xml:space="preserve">charge the </w:t>
      </w:r>
      <w:r w:rsidR="002C2622" w:rsidRPr="002C2622">
        <w:rPr>
          <w:rStyle w:val="Team"/>
        </w:rPr>
        <w:t>Design Team</w:t>
      </w:r>
      <w:r w:rsidR="002C2622">
        <w:t xml:space="preserve"> with fulfilling its part of the</w:t>
      </w:r>
      <w:r>
        <w:t xml:space="preserve"> vision</w:t>
      </w:r>
      <w:r w:rsidR="002C2622">
        <w:t xml:space="preserve">, meeting briefly with the </w:t>
      </w:r>
      <w:r w:rsidR="002C2622" w:rsidRPr="002C2622">
        <w:rPr>
          <w:rStyle w:val="Role"/>
        </w:rPr>
        <w:t>District Liaison</w:t>
      </w:r>
      <w:r w:rsidR="002C2622">
        <w:t xml:space="preserve"> and </w:t>
      </w:r>
      <w:r w:rsidR="002C2622" w:rsidRPr="002C2622">
        <w:rPr>
          <w:rStyle w:val="Role"/>
        </w:rPr>
        <w:t>External Facilitator</w:t>
      </w:r>
      <w:r w:rsidR="002C2622">
        <w:t xml:space="preserve"> for a progress report after each workshop, supporting and encouraging the work of the </w:t>
      </w:r>
      <w:r>
        <w:rPr>
          <w:rStyle w:val="Team"/>
        </w:rPr>
        <w:t>Facilitation</w:t>
      </w:r>
      <w:r w:rsidRPr="00255BBE">
        <w:rPr>
          <w:rStyle w:val="Team"/>
        </w:rPr>
        <w:t xml:space="preserve"> </w:t>
      </w:r>
      <w:r w:rsidR="002C2622">
        <w:rPr>
          <w:rStyle w:val="Team"/>
        </w:rPr>
        <w:t>Team</w:t>
      </w:r>
      <w:r w:rsidR="002C2622">
        <w:t xml:space="preserve"> and </w:t>
      </w:r>
      <w:r w:rsidR="002C2622" w:rsidRPr="002C2622">
        <w:rPr>
          <w:rStyle w:val="Team"/>
        </w:rPr>
        <w:t>Design Team</w:t>
      </w:r>
      <w:r w:rsidR="002C2622">
        <w:t xml:space="preserve">, and attending the last hour of workshop </w:t>
      </w:r>
      <w:r>
        <w:t>#</w:t>
      </w:r>
      <w:r w:rsidR="002C2622">
        <w:t xml:space="preserve">3 to receive an oral report from the </w:t>
      </w:r>
      <w:r w:rsidR="002C2622" w:rsidRPr="002C2622">
        <w:rPr>
          <w:rStyle w:val="Team"/>
        </w:rPr>
        <w:t>Design Team</w:t>
      </w:r>
      <w:r w:rsidR="002C2622">
        <w:t>.</w:t>
      </w:r>
    </w:p>
    <w:p w:rsidR="00B5504A" w:rsidRDefault="001B2A14" w:rsidP="002C2622">
      <w:r>
        <w:t xml:space="preserve">This person </w:t>
      </w:r>
      <w:r w:rsidR="00991D06">
        <w:t xml:space="preserve">should </w:t>
      </w:r>
      <w:r w:rsidR="002C2622">
        <w:t>be</w:t>
      </w:r>
      <w:r w:rsidR="00991D06">
        <w:t xml:space="preserve"> </w:t>
      </w:r>
      <w:r w:rsidR="00BA2FEF">
        <w:t xml:space="preserve">a member of senior district leadership (e.g., </w:t>
      </w:r>
      <w:r w:rsidR="00991D06">
        <w:t>District Superintendent, Deputy Superintendent</w:t>
      </w:r>
      <w:r w:rsidR="00BA2FEF">
        <w:t>) or have the authority to speak for senior district leadership regarding the work of designing a district assessment system</w:t>
      </w:r>
      <w:r w:rsidR="00991D06">
        <w:t>.</w:t>
      </w:r>
      <w:r w:rsidR="002C2622">
        <w:t xml:space="preserve"> She should also have a fully understanding of the resources necessary for a successful outcome and be committed to expending those resources. She should be willing to spend the necessary time with the </w:t>
      </w:r>
      <w:r w:rsidR="002C2622" w:rsidRPr="000D33EC">
        <w:rPr>
          <w:rStyle w:val="Role"/>
        </w:rPr>
        <w:t>District Liaison</w:t>
      </w:r>
      <w:r w:rsidR="002C2622">
        <w:t xml:space="preserve"> to identify and recruit an </w:t>
      </w:r>
      <w:r w:rsidR="002C2622" w:rsidRPr="002C2622">
        <w:rPr>
          <w:rStyle w:val="Role"/>
        </w:rPr>
        <w:t>External Facilitator,</w:t>
      </w:r>
      <w:r w:rsidR="002C2622">
        <w:t xml:space="preserve"> a </w:t>
      </w:r>
      <w:r w:rsidR="002C2622" w:rsidRPr="002C2622">
        <w:rPr>
          <w:rStyle w:val="Role"/>
        </w:rPr>
        <w:t>Meeting Coordinator</w:t>
      </w:r>
      <w:r w:rsidR="002C2622">
        <w:t xml:space="preserve">, and members of the </w:t>
      </w:r>
      <w:r w:rsidR="002C2622" w:rsidRPr="002C2622">
        <w:rPr>
          <w:rStyle w:val="Team"/>
        </w:rPr>
        <w:t>Design Team</w:t>
      </w:r>
      <w:r w:rsidR="002C2622">
        <w:t>. Finally, she should be willing to spend the time to attend the first hour of the first workshop, and attend the last hour of the third workshop, and receive brief progress reports after each workshop.</w:t>
      </w:r>
    </w:p>
    <w:p w:rsidR="006D5269" w:rsidRDefault="00D76B22" w:rsidP="007B5E16">
      <w:r w:rsidRPr="00D76B22">
        <w:rPr>
          <w:rStyle w:val="Heading5-Custom"/>
        </w:rPr>
        <w:t>District Liaison.</w:t>
      </w:r>
      <w:r>
        <w:t xml:space="preserve"> </w:t>
      </w:r>
      <w:r w:rsidR="00991D06">
        <w:t xml:space="preserve">This </w:t>
      </w:r>
      <w:r w:rsidR="00A26A92">
        <w:t xml:space="preserve">person holds the key district role in the success of the project. She works closely with the </w:t>
      </w:r>
      <w:r w:rsidR="000D33EC">
        <w:rPr>
          <w:rStyle w:val="Role"/>
        </w:rPr>
        <w:t>Project</w:t>
      </w:r>
      <w:r w:rsidR="00A26A92" w:rsidRPr="00A26A92">
        <w:rPr>
          <w:rStyle w:val="Role"/>
        </w:rPr>
        <w:t xml:space="preserve"> Champion</w:t>
      </w:r>
      <w:r w:rsidR="00A26A92">
        <w:t xml:space="preserve"> to identify and procure the services of an </w:t>
      </w:r>
      <w:r w:rsidR="00A26A92" w:rsidRPr="00A26A92">
        <w:rPr>
          <w:rStyle w:val="Role"/>
        </w:rPr>
        <w:t>External Facilitator</w:t>
      </w:r>
      <w:r w:rsidR="00A26A92">
        <w:t xml:space="preserve">, identify and assign a </w:t>
      </w:r>
      <w:r w:rsidR="00A26A92" w:rsidRPr="00A26A92">
        <w:rPr>
          <w:rStyle w:val="Role"/>
        </w:rPr>
        <w:t>Meeting Coordinator</w:t>
      </w:r>
      <w:r w:rsidR="00A26A92">
        <w:t xml:space="preserve">, identify and recruit potential members of the </w:t>
      </w:r>
      <w:r w:rsidR="00A26A92" w:rsidRPr="00A26A92">
        <w:rPr>
          <w:rStyle w:val="Team"/>
        </w:rPr>
        <w:t>Design Team</w:t>
      </w:r>
      <w:r w:rsidR="00A26A92">
        <w:t xml:space="preserve">, brief the </w:t>
      </w:r>
      <w:r w:rsidR="000D33EC">
        <w:rPr>
          <w:rStyle w:val="Role"/>
        </w:rPr>
        <w:t>Project</w:t>
      </w:r>
      <w:r w:rsidR="000D33EC" w:rsidRPr="00A26A92">
        <w:rPr>
          <w:rStyle w:val="Role"/>
        </w:rPr>
        <w:t xml:space="preserve"> </w:t>
      </w:r>
      <w:r w:rsidR="00A26A92" w:rsidRPr="00A26A92">
        <w:rPr>
          <w:rStyle w:val="Role"/>
        </w:rPr>
        <w:t>Champion</w:t>
      </w:r>
      <w:r w:rsidR="00A26A92">
        <w:t xml:space="preserve"> on progress with the </w:t>
      </w:r>
      <w:r w:rsidR="00A26A92" w:rsidRPr="00A26A92">
        <w:rPr>
          <w:rStyle w:val="Role"/>
        </w:rPr>
        <w:t>External Facilitator</w:t>
      </w:r>
      <w:r w:rsidR="00A26A92">
        <w:t xml:space="preserve"> after each workshop, and advocate with the </w:t>
      </w:r>
      <w:r w:rsidR="000D33EC">
        <w:rPr>
          <w:rStyle w:val="Role"/>
        </w:rPr>
        <w:t>Project</w:t>
      </w:r>
      <w:r w:rsidR="000D33EC" w:rsidRPr="00A26A92">
        <w:rPr>
          <w:rStyle w:val="Role"/>
        </w:rPr>
        <w:t xml:space="preserve"> </w:t>
      </w:r>
      <w:r w:rsidR="00A26A92" w:rsidRPr="00A26A92">
        <w:rPr>
          <w:rStyle w:val="Role"/>
        </w:rPr>
        <w:t>Champion</w:t>
      </w:r>
      <w:r w:rsidR="00A26A92">
        <w:t xml:space="preserve"> for needed support and/or resources.</w:t>
      </w:r>
    </w:p>
    <w:p w:rsidR="00A26A92" w:rsidRDefault="00A26A92" w:rsidP="00D57752">
      <w:r>
        <w:t xml:space="preserve">This person also works closely with the </w:t>
      </w:r>
      <w:r w:rsidRPr="00A26A92">
        <w:rPr>
          <w:rStyle w:val="Role"/>
        </w:rPr>
        <w:t>External Facilitator</w:t>
      </w:r>
      <w:r>
        <w:t xml:space="preserve"> by serving as the facilitator’s point of contact; sharing information about the district’s structure, culture, and context; assisting in planning and preparing for each workshop, supporting the </w:t>
      </w:r>
      <w:r w:rsidRPr="00A26A92">
        <w:rPr>
          <w:rStyle w:val="Role"/>
        </w:rPr>
        <w:t>External Facilitator</w:t>
      </w:r>
      <w:r>
        <w:t xml:space="preserve"> by watching for and communicating issues as they arise during the workshops, and synthesizing homework of the </w:t>
      </w:r>
      <w:r w:rsidRPr="00A26A92">
        <w:rPr>
          <w:rStyle w:val="Team"/>
        </w:rPr>
        <w:t>District Design Team</w:t>
      </w:r>
      <w:r>
        <w:t xml:space="preserve"> and providing it to the </w:t>
      </w:r>
      <w:r w:rsidRPr="00A26A92">
        <w:rPr>
          <w:rStyle w:val="Role"/>
        </w:rPr>
        <w:t>External Facilitator</w:t>
      </w:r>
      <w:r>
        <w:t xml:space="preserve"> in a timely manner so that they can be incorporated into the next workshop’s materials.</w:t>
      </w:r>
    </w:p>
    <w:p w:rsidR="00082E94" w:rsidRDefault="00A26A92" w:rsidP="00082E94">
      <w:r>
        <w:t xml:space="preserve">This person also works closely with the </w:t>
      </w:r>
      <w:r w:rsidR="007009E8">
        <w:rPr>
          <w:rStyle w:val="Role"/>
        </w:rPr>
        <w:t>Meeting</w:t>
      </w:r>
      <w:r w:rsidR="007009E8" w:rsidRPr="006D399A">
        <w:rPr>
          <w:rStyle w:val="Role"/>
        </w:rPr>
        <w:t xml:space="preserve"> </w:t>
      </w:r>
      <w:r w:rsidR="00F87A52" w:rsidRPr="002B2364">
        <w:rPr>
          <w:rStyle w:val="Role"/>
        </w:rPr>
        <w:t>Coordinator</w:t>
      </w:r>
      <w:r>
        <w:t xml:space="preserve"> by inviting her </w:t>
      </w:r>
      <w:r w:rsidR="00997A0F">
        <w:t>to participate in workshop planning meetings</w:t>
      </w:r>
      <w:r>
        <w:t xml:space="preserve"> and reviewing meeting logistics as identified by the coordinator.</w:t>
      </w:r>
    </w:p>
    <w:p w:rsidR="00B5504A" w:rsidRDefault="00082E94" w:rsidP="005B09E7">
      <w:r>
        <w:t xml:space="preserve">Finally, this person coordinates the work of the </w:t>
      </w:r>
      <w:r w:rsidRPr="007E37EE">
        <w:rPr>
          <w:rStyle w:val="Team"/>
        </w:rPr>
        <w:t>Design Team</w:t>
      </w:r>
      <w:r>
        <w:t xml:space="preserve"> by </w:t>
      </w:r>
      <w:r w:rsidR="007E37EE">
        <w:t xml:space="preserve">serving as a fully-participating member of the team, listening for team members’ concerns and either resolving them or bringing them to the attention of the </w:t>
      </w:r>
      <w:r w:rsidR="007E37EE" w:rsidRPr="007E37EE">
        <w:rPr>
          <w:rStyle w:val="Role"/>
        </w:rPr>
        <w:t>External Facilitator</w:t>
      </w:r>
      <w:r w:rsidR="007E37EE">
        <w:t xml:space="preserve">, and identifying whether there is an opportunity and/or need for participants to receive professional development credit for participation (and if so, ensuring that the proper structure is in place). She also distributes pre-workshop materials in a timely manner, communicate expectations for homework to be completed in advance of workshops, </w:t>
      </w:r>
      <w:r w:rsidR="007E37EE">
        <w:lastRenderedPageBreak/>
        <w:t xml:space="preserve">monitoring and coordinating completion of homework in advance of workshops, and providing completed and synthesized homework to the </w:t>
      </w:r>
      <w:r w:rsidR="007E37EE" w:rsidRPr="007E37EE">
        <w:rPr>
          <w:rStyle w:val="Role"/>
        </w:rPr>
        <w:t>External Facilitator</w:t>
      </w:r>
      <w:r w:rsidR="007E37EE">
        <w:t xml:space="preserve"> sufficiently in advance of workshops to be incorporated into workshop materials.</w:t>
      </w:r>
    </w:p>
    <w:p w:rsidR="00660021" w:rsidRDefault="00F06EC0" w:rsidP="005B09E7">
      <w:r>
        <w:t xml:space="preserve">This person also needs </w:t>
      </w:r>
      <w:r w:rsidR="007E37EE">
        <w:t xml:space="preserve">to have the trust of the </w:t>
      </w:r>
      <w:r w:rsidR="000D33EC">
        <w:rPr>
          <w:rStyle w:val="Role"/>
        </w:rPr>
        <w:t>Project</w:t>
      </w:r>
      <w:r w:rsidR="000D33EC" w:rsidRPr="00A26A92">
        <w:rPr>
          <w:rStyle w:val="Role"/>
        </w:rPr>
        <w:t xml:space="preserve"> </w:t>
      </w:r>
      <w:r w:rsidR="007E37EE" w:rsidRPr="007E37EE">
        <w:rPr>
          <w:rStyle w:val="Role"/>
        </w:rPr>
        <w:t>Champion</w:t>
      </w:r>
      <w:r w:rsidR="007E37EE">
        <w:t xml:space="preserve">, have the trust of the </w:t>
      </w:r>
      <w:r w:rsidR="007E37EE" w:rsidRPr="007E37EE">
        <w:rPr>
          <w:rStyle w:val="Team"/>
        </w:rPr>
        <w:t>District Design Team</w:t>
      </w:r>
      <w:r w:rsidR="007E37EE">
        <w:t xml:space="preserve"> members; have a very strong understanding of the differing needs of teachers, school leaders, district central office staff, and district leadership; and be a district employee that is </w:t>
      </w:r>
      <w:r w:rsidR="002442E5">
        <w:t xml:space="preserve">the closest to having the attributes an </w:t>
      </w:r>
      <w:r w:rsidR="002442E5" w:rsidRPr="002442E5">
        <w:rPr>
          <w:rStyle w:val="Role"/>
        </w:rPr>
        <w:t>External Facilitator</w:t>
      </w:r>
      <w:r w:rsidR="002442E5">
        <w:t xml:space="preserve"> needs</w:t>
      </w:r>
      <w:r w:rsidR="007E37EE">
        <w:t>.</w:t>
      </w:r>
    </w:p>
    <w:p w:rsidR="00B5504A" w:rsidRDefault="000D33EC" w:rsidP="000A4594">
      <w:r>
        <w:rPr>
          <w:rStyle w:val="Heading5-Custom"/>
        </w:rPr>
        <w:t>Meeting</w:t>
      </w:r>
      <w:r w:rsidR="00D76B22" w:rsidRPr="00D76B22">
        <w:rPr>
          <w:rStyle w:val="Heading5-Custom"/>
        </w:rPr>
        <w:t xml:space="preserve"> Coordinator.</w:t>
      </w:r>
      <w:r w:rsidR="00D76B22">
        <w:t xml:space="preserve"> </w:t>
      </w:r>
      <w:r w:rsidR="00660021">
        <w:t>This person is responsible for</w:t>
      </w:r>
      <w:r w:rsidR="00EC5A74">
        <w:t xml:space="preserve"> </w:t>
      </w:r>
      <w:r w:rsidR="002442E5">
        <w:t xml:space="preserve">attending planning meetings to track any logistical needs, such as meeting rooms, tables, meals, snacks, beverages, </w:t>
      </w:r>
      <w:r w:rsidR="000A4594">
        <w:t>ensure that IT needs are met (e.g., screen projection and internet access), and printing and packaging workshop participant packets. She is also responsible for coordinating and monitoring the logistics needed for participants to earn professional development credits (if applicable) and for reimbursements, if applicable.</w:t>
      </w:r>
    </w:p>
    <w:p w:rsidR="007C7475" w:rsidRPr="00D76B22" w:rsidRDefault="007F0163" w:rsidP="00D76B22">
      <w:pPr>
        <w:pStyle w:val="Heading4"/>
      </w:pPr>
      <w:bookmarkStart w:id="11" w:name="_Toc515455062"/>
      <w:r w:rsidRPr="00D76B22">
        <w:t>Transferring</w:t>
      </w:r>
      <w:r w:rsidR="00E7659A" w:rsidRPr="00D76B22">
        <w:t xml:space="preserve"> Leadership from the External Facilitator to the District Liaison</w:t>
      </w:r>
      <w:bookmarkEnd w:id="11"/>
    </w:p>
    <w:p w:rsidR="008F0665" w:rsidRDefault="000A4594" w:rsidP="000A4594">
      <w:r>
        <w:t>T</w:t>
      </w:r>
      <w:r w:rsidR="007F0163">
        <w:t xml:space="preserve">wo of the </w:t>
      </w:r>
      <w:r w:rsidR="007F0163" w:rsidRPr="002B2364">
        <w:rPr>
          <w:rStyle w:val="Role"/>
        </w:rPr>
        <w:t>External Facilitator’s</w:t>
      </w:r>
      <w:r w:rsidR="007F0163">
        <w:t xml:space="preserve"> roles </w:t>
      </w:r>
      <w:r w:rsidR="002B2364">
        <w:t>are</w:t>
      </w:r>
      <w:r w:rsidR="007F0163">
        <w:t xml:space="preserve"> to be the measurement expert and to allow the </w:t>
      </w:r>
      <w:r w:rsidR="007F0163" w:rsidRPr="002B2364">
        <w:rPr>
          <w:rStyle w:val="Role"/>
        </w:rPr>
        <w:t>District Liaison</w:t>
      </w:r>
      <w:r w:rsidR="007F0163">
        <w:t xml:space="preserve"> to fully participate and contribute his or her expertise in the workshops.</w:t>
      </w:r>
      <w:r w:rsidR="0006233B">
        <w:t xml:space="preserve"> However, it is important that when the design work is completed, the district have a person that can </w:t>
      </w:r>
      <w:r>
        <w:t>facilitate</w:t>
      </w:r>
      <w:r w:rsidR="008F0665">
        <w:t xml:space="preserve"> continuing work.</w:t>
      </w:r>
    </w:p>
    <w:p w:rsidR="00E7659A" w:rsidRPr="00E7659A" w:rsidRDefault="0006233B" w:rsidP="000A4594">
      <w:r>
        <w:t xml:space="preserve">The intent is that in the first workshop, the </w:t>
      </w:r>
      <w:r w:rsidRPr="002B2364">
        <w:rPr>
          <w:rStyle w:val="Role"/>
        </w:rPr>
        <w:t>District Liaison</w:t>
      </w:r>
      <w:r>
        <w:t xml:space="preserve"> will be fully engaged as a participant among peers, as a </w:t>
      </w:r>
      <w:r w:rsidR="000A4594">
        <w:t xml:space="preserve">backup to the </w:t>
      </w:r>
      <w:r w:rsidR="000A4594" w:rsidRPr="000A4594">
        <w:rPr>
          <w:rStyle w:val="Role"/>
        </w:rPr>
        <w:t>External Facilitator</w:t>
      </w:r>
      <w:r>
        <w:t xml:space="preserve"> in the second workshop, and as the primary </w:t>
      </w:r>
      <w:r w:rsidR="000A4594">
        <w:t>facilitator</w:t>
      </w:r>
      <w:r>
        <w:t xml:space="preserve"> in the third workshop (supported by the </w:t>
      </w:r>
      <w:r w:rsidRPr="002B2364">
        <w:rPr>
          <w:rStyle w:val="Role"/>
        </w:rPr>
        <w:t>External Facilitator</w:t>
      </w:r>
      <w:r>
        <w:t>).</w:t>
      </w:r>
      <w:r w:rsidR="008F0665">
        <w:t xml:space="preserve"> </w:t>
      </w:r>
      <w:r w:rsidR="00921CDB">
        <w:t>Even so, i</w:t>
      </w:r>
      <w:r w:rsidR="000A4594">
        <w:t xml:space="preserve">t </w:t>
      </w:r>
      <w:r w:rsidR="00921CDB">
        <w:t>may be</w:t>
      </w:r>
      <w:r w:rsidR="000A4594">
        <w:t xml:space="preserve"> that in the subsequent work of implementing the district assessment system design, the district will benefit from additional help from the </w:t>
      </w:r>
      <w:r w:rsidR="000A4594" w:rsidRPr="00921CDB">
        <w:rPr>
          <w:rStyle w:val="Role"/>
        </w:rPr>
        <w:t>External Facilitator</w:t>
      </w:r>
      <w:r w:rsidR="00921CDB">
        <w:t xml:space="preserve"> in a consulting role.</w:t>
      </w:r>
    </w:p>
    <w:p w:rsidR="006410A1" w:rsidRPr="007C7475" w:rsidRDefault="008F0665" w:rsidP="00D76B22">
      <w:pPr>
        <w:pStyle w:val="Heading3"/>
      </w:pPr>
      <w:bookmarkStart w:id="12" w:name="_Toc515455063"/>
      <w:r>
        <w:t xml:space="preserve">Members of the </w:t>
      </w:r>
      <w:r w:rsidR="000C6D72" w:rsidRPr="007C7475">
        <w:t>District Design Team</w:t>
      </w:r>
      <w:bookmarkEnd w:id="12"/>
    </w:p>
    <w:p w:rsidR="00E7659A" w:rsidRPr="00D9317D" w:rsidRDefault="0006233B" w:rsidP="00620993">
      <w:r>
        <w:t>It</w:t>
      </w:r>
      <w:r w:rsidR="007E7FDA">
        <w:t xml:space="preserve"> is important that various roles within the district</w:t>
      </w:r>
      <w:r w:rsidR="00620993">
        <w:t xml:space="preserve"> be represented </w:t>
      </w:r>
      <w:r>
        <w:t xml:space="preserve">on a broad team of participants beyond the </w:t>
      </w:r>
      <w:r w:rsidR="000D33EC">
        <w:rPr>
          <w:rStyle w:val="Team"/>
        </w:rPr>
        <w:t>Facilitation</w:t>
      </w:r>
      <w:r w:rsidRPr="00D148FF">
        <w:rPr>
          <w:rStyle w:val="Team"/>
        </w:rPr>
        <w:t xml:space="preserve"> Team</w:t>
      </w:r>
      <w:r>
        <w:t xml:space="preserve">. This is necessary for two reasons: (1) to ensure that the work </w:t>
      </w:r>
      <w:r w:rsidRPr="00D9317D">
        <w:t>addresses the needs of various roles within the district</w:t>
      </w:r>
      <w:r w:rsidR="00307B42">
        <w:t xml:space="preserve"> and (2) to allow for the team to discuss and negotiate varying needs in the design process.</w:t>
      </w:r>
    </w:p>
    <w:p w:rsidR="00620993" w:rsidRDefault="00D76B22" w:rsidP="00620993">
      <w:r w:rsidRPr="00D76B22">
        <w:rPr>
          <w:rStyle w:val="Heading5-Custom"/>
        </w:rPr>
        <w:t>District Office Representatives.</w:t>
      </w:r>
      <w:r w:rsidRPr="00D76B22">
        <w:t xml:space="preserve"> </w:t>
      </w:r>
      <w:r w:rsidR="006410A1" w:rsidRPr="00D76B22">
        <w:t>A</w:t>
      </w:r>
      <w:r w:rsidR="006410A1">
        <w:t xml:space="preserve"> </w:t>
      </w:r>
      <w:r w:rsidR="006410A1" w:rsidRPr="001B2A14">
        <w:t>potential</w:t>
      </w:r>
      <w:r w:rsidR="006410A1">
        <w:t xml:space="preserve"> list of district </w:t>
      </w:r>
      <w:r w:rsidR="0006233B">
        <w:t>representatives</w:t>
      </w:r>
      <w:r w:rsidR="006410A1">
        <w:t xml:space="preserve"> is provided</w:t>
      </w:r>
      <w:r w:rsidR="00620993">
        <w:t xml:space="preserve"> below</w:t>
      </w:r>
      <w:r w:rsidR="006410A1">
        <w:t>, with the caveat that not every role is available in every district</w:t>
      </w:r>
      <w:r w:rsidR="0006233B">
        <w:t xml:space="preserve"> or that it may not be feasible for some district central office roles to be represented</w:t>
      </w:r>
      <w:r w:rsidR="006410A1">
        <w:t xml:space="preserve">. </w:t>
      </w:r>
    </w:p>
    <w:p w:rsidR="006410A1" w:rsidRDefault="006410A1" w:rsidP="00663725">
      <w:pPr>
        <w:pStyle w:val="BulletsLev1"/>
      </w:pPr>
      <w:r>
        <w:rPr>
          <w:rFonts w:hint="eastAsia"/>
        </w:rPr>
        <w:t>Superintendent or designee</w:t>
      </w:r>
    </w:p>
    <w:p w:rsidR="006410A1" w:rsidRDefault="006410A1" w:rsidP="00663725">
      <w:pPr>
        <w:pStyle w:val="BulletsLev1"/>
      </w:pPr>
      <w:r>
        <w:rPr>
          <w:rFonts w:hint="eastAsia"/>
        </w:rPr>
        <w:t>School board member</w:t>
      </w:r>
    </w:p>
    <w:p w:rsidR="006410A1" w:rsidRDefault="006410A1" w:rsidP="00663725">
      <w:pPr>
        <w:pStyle w:val="BulletsLev1"/>
      </w:pPr>
      <w:r>
        <w:rPr>
          <w:rFonts w:hint="eastAsia"/>
        </w:rPr>
        <w:t>Assessment director</w:t>
      </w:r>
    </w:p>
    <w:p w:rsidR="006410A1" w:rsidRDefault="006410A1" w:rsidP="00663725">
      <w:pPr>
        <w:pStyle w:val="BulletsLev1"/>
      </w:pPr>
      <w:r>
        <w:rPr>
          <w:rFonts w:hint="eastAsia"/>
        </w:rPr>
        <w:t>Curriculum directo</w:t>
      </w:r>
      <w:r>
        <w:t>r</w:t>
      </w:r>
    </w:p>
    <w:p w:rsidR="00921CDB" w:rsidRDefault="00921CDB" w:rsidP="00663725">
      <w:pPr>
        <w:pStyle w:val="BulletsLev1"/>
      </w:pPr>
      <w:r>
        <w:t>Title I</w:t>
      </w:r>
      <w:r w:rsidR="006410A1">
        <w:rPr>
          <w:rFonts w:hint="eastAsia"/>
        </w:rPr>
        <w:t xml:space="preserve"> director</w:t>
      </w:r>
    </w:p>
    <w:p w:rsidR="00921CDB" w:rsidRDefault="00921CDB" w:rsidP="00663725">
      <w:pPr>
        <w:pStyle w:val="BulletsLev1"/>
      </w:pPr>
      <w:r>
        <w:t>English learner director</w:t>
      </w:r>
    </w:p>
    <w:p w:rsidR="006410A1" w:rsidRDefault="00921CDB" w:rsidP="00663725">
      <w:pPr>
        <w:pStyle w:val="BulletsLev1"/>
      </w:pPr>
      <w:r>
        <w:t>Special education director</w:t>
      </w:r>
    </w:p>
    <w:p w:rsidR="006410A1" w:rsidRDefault="006410A1" w:rsidP="00663725">
      <w:pPr>
        <w:pStyle w:val="BulletsLev1"/>
      </w:pPr>
      <w:r>
        <w:rPr>
          <w:rFonts w:hint="eastAsia"/>
        </w:rPr>
        <w:t>Education technology director</w:t>
      </w:r>
    </w:p>
    <w:p w:rsidR="00077F20" w:rsidRDefault="006410A1" w:rsidP="00663725">
      <w:pPr>
        <w:pStyle w:val="BulletsLev1"/>
      </w:pPr>
      <w:r>
        <w:rPr>
          <w:rFonts w:hint="eastAsia"/>
        </w:rPr>
        <w:lastRenderedPageBreak/>
        <w:t>Instr</w:t>
      </w:r>
      <w:r w:rsidR="00921CDB">
        <w:rPr>
          <w:rFonts w:hint="eastAsia"/>
        </w:rPr>
        <w:t>uctional coach</w:t>
      </w:r>
    </w:p>
    <w:p w:rsidR="00B5504A" w:rsidRDefault="00B5504A" w:rsidP="00B5504A">
      <w:pPr>
        <w:pStyle w:val="Spacer"/>
      </w:pPr>
    </w:p>
    <w:p w:rsidR="006410A1" w:rsidRPr="004F7F80" w:rsidRDefault="00D76B22" w:rsidP="006410A1">
      <w:r w:rsidRPr="00D76B22">
        <w:rPr>
          <w:rStyle w:val="Heading5-Custom"/>
        </w:rPr>
        <w:t>School Leadership Representatives.</w:t>
      </w:r>
      <w:r>
        <w:t xml:space="preserve"> </w:t>
      </w:r>
      <w:r w:rsidR="00307B42">
        <w:t>School leadership r</w:t>
      </w:r>
      <w:r w:rsidR="00E7659A">
        <w:t>epresentatives sh</w:t>
      </w:r>
      <w:r w:rsidR="001B2A14">
        <w:t xml:space="preserve">ould include leaders </w:t>
      </w:r>
      <w:r w:rsidR="00E7659A">
        <w:t>from all</w:t>
      </w:r>
      <w:r w:rsidR="006410A1">
        <w:t xml:space="preserve"> levels in the district (e.g., elementary, middle, and high school). </w:t>
      </w:r>
      <w:r w:rsidR="00E7659A">
        <w:t xml:space="preserve">The </w:t>
      </w:r>
      <w:r w:rsidR="00E7659A" w:rsidRPr="002B2364">
        <w:rPr>
          <w:rStyle w:val="Role"/>
        </w:rPr>
        <w:t>External Facilitator</w:t>
      </w:r>
      <w:r w:rsidR="006410A1">
        <w:t xml:space="preserve"> will work with the </w:t>
      </w:r>
      <w:r w:rsidR="00E7659A" w:rsidRPr="002B2364">
        <w:rPr>
          <w:rStyle w:val="Role"/>
        </w:rPr>
        <w:t>District Liaison</w:t>
      </w:r>
      <w:r w:rsidR="006410A1">
        <w:t xml:space="preserve"> to ensure that the work of the teams maintains both (1) coherence across grade levels, and (2) flexibility for appropriate differences across levels. A potential list of school </w:t>
      </w:r>
      <w:r w:rsidR="001B2A14">
        <w:t>leadership representatives</w:t>
      </w:r>
      <w:r w:rsidR="006410A1">
        <w:t xml:space="preserve"> is provided below, with the caveat that </w:t>
      </w:r>
      <w:r w:rsidR="001B2A14">
        <w:t>not every role may be available</w:t>
      </w:r>
      <w:r w:rsidR="006410A1">
        <w:t>.</w:t>
      </w:r>
    </w:p>
    <w:p w:rsidR="006410A1" w:rsidRDefault="006410A1" w:rsidP="00663725">
      <w:pPr>
        <w:pStyle w:val="BulletsLev1"/>
      </w:pPr>
      <w:r>
        <w:rPr>
          <w:rFonts w:hint="eastAsia"/>
        </w:rPr>
        <w:t>Principal</w:t>
      </w:r>
    </w:p>
    <w:p w:rsidR="006410A1" w:rsidRDefault="006410A1" w:rsidP="00663725">
      <w:pPr>
        <w:pStyle w:val="BulletsLev1"/>
      </w:pPr>
      <w:r>
        <w:rPr>
          <w:rFonts w:hint="eastAsia"/>
        </w:rPr>
        <w:t>Assistant principal</w:t>
      </w:r>
    </w:p>
    <w:p w:rsidR="006410A1" w:rsidRDefault="00921CDB" w:rsidP="00663725">
      <w:pPr>
        <w:pStyle w:val="BulletsLev1"/>
      </w:pPr>
      <w:r>
        <w:rPr>
          <w:rFonts w:hint="eastAsia"/>
        </w:rPr>
        <w:t>School counselor</w:t>
      </w:r>
    </w:p>
    <w:p w:rsidR="006410A1" w:rsidRDefault="00921CDB" w:rsidP="00663725">
      <w:pPr>
        <w:pStyle w:val="BulletsLev1"/>
      </w:pPr>
      <w:r>
        <w:t>Instructional coach</w:t>
      </w:r>
    </w:p>
    <w:p w:rsidR="00921CDB" w:rsidRDefault="00921CDB" w:rsidP="00663725">
      <w:pPr>
        <w:pStyle w:val="BulletsLev1"/>
      </w:pPr>
      <w:r>
        <w:t>Department heads</w:t>
      </w:r>
    </w:p>
    <w:p w:rsidR="00921CDB" w:rsidRDefault="00921CDB" w:rsidP="00663725">
      <w:pPr>
        <w:pStyle w:val="BulletsLev1"/>
      </w:pPr>
      <w:r>
        <w:t>Teacher leaders</w:t>
      </w:r>
    </w:p>
    <w:bookmarkEnd w:id="10"/>
    <w:p w:rsidR="00B5504A" w:rsidRPr="004C4300" w:rsidRDefault="00B5504A" w:rsidP="00B5504A">
      <w:pPr>
        <w:pStyle w:val="Spacer"/>
      </w:pPr>
    </w:p>
    <w:p w:rsidR="001B2A14" w:rsidRPr="004F7F80" w:rsidRDefault="00D76B22" w:rsidP="001B2A14">
      <w:r w:rsidRPr="00D76B22">
        <w:rPr>
          <w:rStyle w:val="Heading5-Custom"/>
        </w:rPr>
        <w:t>Classroom Teacher Representatives.</w:t>
      </w:r>
      <w:r>
        <w:t xml:space="preserve"> Teacher </w:t>
      </w:r>
      <w:r w:rsidR="001B2A14">
        <w:t>representatives should include teachers from all levels in the district (e.g., elementary, middle, and high school). A potential list of classroom representative is provided below, with the caveat that not every role may be available.</w:t>
      </w:r>
    </w:p>
    <w:p w:rsidR="001B2A14" w:rsidRDefault="001B2A14" w:rsidP="00663725">
      <w:pPr>
        <w:pStyle w:val="BulletsLev1"/>
      </w:pPr>
      <w:r>
        <w:t xml:space="preserve">Grade level </w:t>
      </w:r>
      <w:r w:rsidR="00921CDB">
        <w:t>teachers</w:t>
      </w:r>
    </w:p>
    <w:p w:rsidR="001B2A14" w:rsidRPr="001B2A14" w:rsidRDefault="001B2A14" w:rsidP="00663725">
      <w:pPr>
        <w:pStyle w:val="BulletsLev1"/>
      </w:pPr>
      <w:r>
        <w:t xml:space="preserve">Subject area </w:t>
      </w:r>
      <w:r w:rsidR="00921CDB">
        <w:t>teachers</w:t>
      </w:r>
    </w:p>
    <w:p w:rsidR="00921CDB" w:rsidRDefault="00921CDB" w:rsidP="00663725">
      <w:pPr>
        <w:pStyle w:val="BulletsLev1"/>
      </w:pPr>
      <w:r>
        <w:t>Title I teacher</w:t>
      </w:r>
    </w:p>
    <w:p w:rsidR="00921CDB" w:rsidRDefault="00921CDB" w:rsidP="00663725">
      <w:pPr>
        <w:pStyle w:val="BulletsLev1"/>
      </w:pPr>
      <w:r>
        <w:t>English learner teacher</w:t>
      </w:r>
    </w:p>
    <w:p w:rsidR="00921CDB" w:rsidRDefault="00921CDB" w:rsidP="00663725">
      <w:pPr>
        <w:pStyle w:val="BulletsLev1"/>
      </w:pPr>
      <w:r>
        <w:t>Special education teacher</w:t>
      </w:r>
    </w:p>
    <w:p w:rsidR="00B5504A" w:rsidRPr="002E58FA" w:rsidRDefault="00B5504A" w:rsidP="00B5504A">
      <w:pPr>
        <w:pStyle w:val="Spacer"/>
      </w:pPr>
    </w:p>
    <w:p w:rsidR="00921CDB" w:rsidRDefault="00D76B22" w:rsidP="00921CDB">
      <w:r w:rsidRPr="00D76B22">
        <w:rPr>
          <w:rStyle w:val="Heading5-Custom"/>
        </w:rPr>
        <w:t>Parent Representatives.</w:t>
      </w:r>
      <w:r>
        <w:t xml:space="preserve"> </w:t>
      </w:r>
      <w:r w:rsidR="00921CDB">
        <w:t xml:space="preserve">It may be appropriate to select a small number of reasonably knowledgeable parents to participate on the </w:t>
      </w:r>
      <w:r w:rsidR="00921CDB" w:rsidRPr="00921CDB">
        <w:rPr>
          <w:rStyle w:val="Team"/>
        </w:rPr>
        <w:t>Design Team</w:t>
      </w:r>
      <w:r w:rsidR="00921CDB">
        <w:t>.</w:t>
      </w:r>
    </w:p>
    <w:p w:rsidR="007C7475" w:rsidRPr="00D76B22" w:rsidRDefault="00921CDB" w:rsidP="00D76B22">
      <w:pPr>
        <w:pStyle w:val="Heading4"/>
      </w:pPr>
      <w:bookmarkStart w:id="13" w:name="_Toc515455068"/>
      <w:r w:rsidRPr="00D76B22">
        <w:t xml:space="preserve">Selecting </w:t>
      </w:r>
      <w:r w:rsidR="00581DC2" w:rsidRPr="00D76B22">
        <w:t xml:space="preserve">District Design </w:t>
      </w:r>
      <w:r w:rsidRPr="00D76B22">
        <w:t>Team Members</w:t>
      </w:r>
      <w:bookmarkEnd w:id="13"/>
    </w:p>
    <w:p w:rsidR="00921CDB" w:rsidRPr="00921CDB" w:rsidRDefault="00983729" w:rsidP="00921CDB">
      <w:r>
        <w:t xml:space="preserve">It is important to have enough team members to adequately represent the needs of all affected roles in the district central office, school leadership, and classroom teachers. At the same time, it is important to have a team that is small enough to come to consensus over the period of three workshops. </w:t>
      </w:r>
      <w:r w:rsidR="00921CDB">
        <w:t xml:space="preserve">The </w:t>
      </w:r>
      <w:r w:rsidR="00921CDB" w:rsidRPr="002B2364">
        <w:rPr>
          <w:rStyle w:val="Role"/>
        </w:rPr>
        <w:t>Project Champion</w:t>
      </w:r>
      <w:r w:rsidR="00921CDB">
        <w:t xml:space="preserve"> and the </w:t>
      </w:r>
      <w:r w:rsidR="00921CDB" w:rsidRPr="002B2364">
        <w:rPr>
          <w:rStyle w:val="Role"/>
        </w:rPr>
        <w:t>District Liaison</w:t>
      </w:r>
      <w:r w:rsidR="00921CDB">
        <w:t xml:space="preserve"> will need to </w:t>
      </w:r>
      <w:r>
        <w:t xml:space="preserve">balance these needs to </w:t>
      </w:r>
      <w:r w:rsidR="00921CDB">
        <w:t xml:space="preserve">identify </w:t>
      </w:r>
      <w:r>
        <w:t xml:space="preserve">and recruit </w:t>
      </w:r>
      <w:r w:rsidRPr="00983729">
        <w:rPr>
          <w:rStyle w:val="Team"/>
        </w:rPr>
        <w:t>Design Team</w:t>
      </w:r>
      <w:r>
        <w:t xml:space="preserve"> members</w:t>
      </w:r>
      <w:r w:rsidR="00921CDB">
        <w:t>.</w:t>
      </w:r>
      <w:r w:rsidR="00307B42">
        <w:t xml:space="preserve"> </w:t>
      </w:r>
    </w:p>
    <w:p w:rsidR="006410A1" w:rsidRDefault="006410A1" w:rsidP="006410A1"/>
    <w:p w:rsidR="0023114B" w:rsidRPr="0023114B" w:rsidRDefault="0023114B" w:rsidP="0023114B">
      <w:pPr>
        <w:pStyle w:val="Spacer"/>
        <w:rPr>
          <w:lang w:eastAsia="en-US"/>
        </w:rPr>
      </w:pPr>
    </w:p>
    <w:sectPr w:rsidR="0023114B" w:rsidRPr="0023114B" w:rsidSect="00FB7AD9">
      <w:headerReference w:type="default" r:id="rId15"/>
      <w:footerReference w:type="default" r:id="rId16"/>
      <w:footerReference w:type="first" r:id="rId17"/>
      <w:pgSz w:w="12240" w:h="15840"/>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6F16CC" w:rsidRDefault="006F16CC" w:rsidP="00111E34">
      <w:pPr>
        <w:spacing w:after="0"/>
      </w:pPr>
      <w:r>
        <w:separator/>
      </w:r>
    </w:p>
  </w:endnote>
  <w:endnote w:type="continuationSeparator" w:id="0">
    <w:p w:rsidR="006F16CC" w:rsidRDefault="006F16CC" w:rsidP="00111E34">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Calibri">
    <w:panose1 w:val="020F0502020204030204"/>
    <w:charset w:val="00"/>
    <w:family w:val="swiss"/>
    <w:pitch w:val="variable"/>
    <w:sig w:usb0="E0002AFF" w:usb1="C000ACFF" w:usb2="00000009" w:usb3="00000000" w:csb0="000001FF" w:csb1="00000000"/>
  </w:font>
  <w:font w:name="Garamond">
    <w:panose1 w:val="02020404030301010803"/>
    <w:charset w:val="00"/>
    <w:family w:val="roman"/>
    <w:pitch w:val="variable"/>
    <w:sig w:usb0="00000287" w:usb1="00000000" w:usb2="00000000" w:usb3="00000000" w:csb0="0000009F" w:csb1="00000000"/>
  </w:font>
  <w:font w:name="Times New Roman (Headings CS)">
    <w:altName w:val="Times New Roman"/>
    <w:panose1 w:val="02020603050405020304"/>
    <w:charset w:val="00"/>
    <w:family w:val="roman"/>
    <w:pitch w:val="variable"/>
    <w:sig w:usb0="E0002AEF" w:usb1="C0007841"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Calibri (Body)">
    <w:altName w:val="Calibri"/>
    <w:panose1 w:val="020F0502020204030204"/>
    <w:charset w:val="00"/>
    <w:family w:val="roman"/>
    <w:pitch w:val="default"/>
  </w:font>
  <w:font w:name="Times New Roman (Body CS)">
    <w:altName w:val="Times New Roman"/>
    <w:panose1 w:val="020B0604020202020204"/>
    <w:charset w:val="00"/>
    <w:family w:val="roman"/>
    <w:pitch w:val="variable"/>
    <w:sig w:usb0="E0002AEF" w:usb1="C0007841"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7AD9" w:rsidRPr="00D54827" w:rsidRDefault="00FB7AD9" w:rsidP="00FB7AD9">
    <w:pPr>
      <w:pStyle w:val="Heading1"/>
    </w:pPr>
    <w:r w:rsidRPr="00D54827">
      <w:t>License</w:t>
    </w:r>
  </w:p>
  <w:tbl>
    <w:tblPr>
      <w:tblW w:w="5000" w:type="pct"/>
      <w:tblBorders>
        <w:top w:val="single" w:sz="4" w:space="0" w:color="4F81BD" w:themeColor="accent1"/>
        <w:left w:val="single" w:sz="4" w:space="0" w:color="4F81BD" w:themeColor="accent1"/>
        <w:bottom w:val="single" w:sz="4" w:space="0" w:color="4F81BD" w:themeColor="accent1"/>
        <w:right w:val="single" w:sz="4" w:space="0" w:color="4F81BD" w:themeColor="accent1"/>
      </w:tblBorders>
      <w:tblCellMar>
        <w:top w:w="58" w:type="dxa"/>
        <w:left w:w="58" w:type="dxa"/>
        <w:bottom w:w="58" w:type="dxa"/>
        <w:right w:w="58" w:type="dxa"/>
      </w:tblCellMar>
      <w:tblLook w:val="04A0" w:firstRow="1" w:lastRow="0" w:firstColumn="1" w:lastColumn="0" w:noHBand="0" w:noVBand="1"/>
    </w:tblPr>
    <w:tblGrid>
      <w:gridCol w:w="7550"/>
      <w:gridCol w:w="1800"/>
    </w:tblGrid>
    <w:tr w:rsidR="00FB7AD9" w:rsidRPr="00D54827" w:rsidTr="00C017F9">
      <w:tc>
        <w:tcPr>
          <w:tcW w:w="4423" w:type="pct"/>
          <w:vAlign w:val="center"/>
        </w:tcPr>
        <w:p w:rsidR="00FB7AD9" w:rsidRPr="00D54827" w:rsidRDefault="00FB7AD9" w:rsidP="00FB7AD9">
          <w:pPr>
            <w:pStyle w:val="Spacer"/>
          </w:pPr>
          <w:r w:rsidRPr="00D54827">
            <w:t xml:space="preserve">This Toolkit is licensed under a </w:t>
          </w:r>
          <w:hyperlink r:id="rId1" w:history="1">
            <w:r w:rsidRPr="00691DAB">
              <w:rPr>
                <w:rStyle w:val="Hyperlink"/>
              </w:rPr>
              <w:t>Creative Commons Attribution 4.0 International License</w:t>
            </w:r>
          </w:hyperlink>
          <w:r w:rsidRPr="00D54827">
            <w:t xml:space="preserve"> (CC BY 4.0).</w:t>
          </w:r>
        </w:p>
      </w:tc>
      <w:tc>
        <w:tcPr>
          <w:tcW w:w="577" w:type="pct"/>
          <w:vAlign w:val="center"/>
        </w:tcPr>
        <w:p w:rsidR="00FB7AD9" w:rsidRPr="00D54827" w:rsidRDefault="00FB7AD9" w:rsidP="00FB7AD9">
          <w:pPr>
            <w:pStyle w:val="Spacer"/>
            <w:rPr>
              <w:rFonts w:cstheme="majorHAnsi"/>
            </w:rPr>
          </w:pPr>
          <w:r w:rsidRPr="00D54827">
            <w:rPr>
              <w:rFonts w:cstheme="majorHAnsi"/>
              <w:noProof/>
            </w:rPr>
            <w:drawing>
              <wp:inline distT="0" distB="0" distL="0" distR="0" wp14:anchorId="1F1D82B1" wp14:editId="4A2B7A12">
                <wp:extent cx="1069848" cy="365760"/>
                <wp:effectExtent l="0" t="0" r="0" b="2540"/>
                <wp:docPr id="5" name="Graphic 5">
                  <a:hlinkClick xmlns:a="http://schemas.openxmlformats.org/drawingml/2006/main" r:id="rId1"/>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1" name="Graphic 121">
                          <a:hlinkClick r:id="rId1"/>
                        </pic:cNvPr>
                        <pic:cNvPicPr/>
                      </pic:nvPicPr>
                      <pic:blipFill>
                        <a:blip r:embed="rId2">
                          <a:extLst>
                            <a:ext uri="{28A0092B-C50C-407E-A947-70E740481C1C}">
                              <a14:useLocalDpi xmlns:a14="http://schemas.microsoft.com/office/drawing/2010/main" val="0"/>
                            </a:ext>
                            <a:ext uri="{96DAC541-7B7A-43D3-8B79-37D633B846F1}">
                              <asvg:svgBlip xmlns:asvg="http://schemas.microsoft.com/office/drawing/2016/SVG/main" r:embed="rId3"/>
                            </a:ext>
                          </a:extLst>
                        </a:blip>
                        <a:stretch>
                          <a:fillRect/>
                        </a:stretch>
                      </pic:blipFill>
                      <pic:spPr>
                        <a:xfrm>
                          <a:off x="0" y="0"/>
                          <a:ext cx="1069848" cy="365760"/>
                        </a:xfrm>
                        <a:prstGeom prst="rect">
                          <a:avLst/>
                        </a:prstGeom>
                      </pic:spPr>
                    </pic:pic>
                  </a:graphicData>
                </a:graphic>
              </wp:inline>
            </w:drawing>
          </w:r>
        </w:p>
      </w:tc>
    </w:tr>
  </w:tbl>
  <w:p w:rsidR="00FB7AD9" w:rsidRPr="00D54827" w:rsidRDefault="00FB7AD9" w:rsidP="00FB7AD9">
    <w:pPr>
      <w:pStyle w:val="Spacer"/>
      <w:rPr>
        <w:rFonts w:asciiTheme="minorHAnsi" w:hAnsiTheme="minorHAnsi"/>
        <w:sz w:val="18"/>
        <w:szCs w:val="18"/>
      </w:rPr>
    </w:pPr>
    <w:bookmarkStart w:id="2" w:name="_Toc513434182"/>
  </w:p>
  <w:p w:rsidR="00FB7AD9" w:rsidRDefault="00FB7AD9" w:rsidP="00FB7AD9">
    <w:pPr>
      <w:pStyle w:val="Heading1"/>
    </w:pPr>
    <w:bookmarkStart w:id="3" w:name="_Toc515455049"/>
    <w:r w:rsidRPr="00D54827">
      <w:t>Version</w:t>
    </w:r>
    <w:bookmarkEnd w:id="2"/>
    <w:bookmarkEnd w:id="3"/>
  </w:p>
  <w:p w:rsidR="00FB7AD9" w:rsidRDefault="00FB7AD9" w:rsidP="00FB7AD9">
    <w:r>
      <w:t xml:space="preserve">The latest complete version of this Toolkit can be found at the Center for Assessment’s website at </w:t>
    </w:r>
    <w:hyperlink r:id="rId4" w:history="1">
      <w:r w:rsidRPr="00AB52B4">
        <w:rPr>
          <w:rStyle w:val="Hyperlink"/>
          <w:rFonts w:ascii="Garamond" w:hAnsi="Garamond"/>
        </w:rPr>
        <w:t>https://www.nciea.org/dasd-toolkit</w:t>
      </w:r>
    </w:hyperlink>
    <w:r>
      <w:t>.</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7AD9" w:rsidRPr="00FB7AD9" w:rsidRDefault="00FB7AD9" w:rsidP="00FB7AD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0E95" w:rsidRPr="004E22EB" w:rsidRDefault="00B10E95" w:rsidP="004E22E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6F16CC" w:rsidRDefault="006F16CC" w:rsidP="00111E34">
      <w:pPr>
        <w:spacing w:after="0"/>
      </w:pPr>
      <w:r>
        <w:separator/>
      </w:r>
    </w:p>
  </w:footnote>
  <w:footnote w:type="continuationSeparator" w:id="0">
    <w:p w:rsidR="006F16CC" w:rsidRDefault="006F16CC" w:rsidP="00111E34">
      <w:pPr>
        <w:spacing w:after="0"/>
      </w:pPr>
      <w:r>
        <w:continuationSeparator/>
      </w:r>
    </w:p>
  </w:footnote>
  <w:footnote w:id="1">
    <w:p w:rsidR="00382267" w:rsidRDefault="00382267" w:rsidP="00382267">
      <w:pPr>
        <w:pStyle w:val="FootnoteText"/>
      </w:pPr>
      <w:r>
        <w:rPr>
          <w:rStyle w:val="FootnoteReference"/>
        </w:rPr>
        <w:footnoteRef/>
      </w:r>
      <w:r>
        <w:t xml:space="preserve"> </w:t>
      </w:r>
      <w:r>
        <w:tab/>
        <w:t xml:space="preserve">See Coladarci </w:t>
      </w:r>
      <w:sdt>
        <w:sdtPr>
          <w:id w:val="-465202782"/>
          <w:citation/>
        </w:sdtPr>
        <w:sdtEndPr/>
        <w:sdtContent>
          <w:r>
            <w:fldChar w:fldCharType="begin"/>
          </w:r>
          <w:r>
            <w:instrText xml:space="preserve">CITATION Col021 \n  \t  \l 1033 </w:instrText>
          </w:r>
          <w:r>
            <w:fldChar w:fldCharType="separate"/>
          </w:r>
          <w:r>
            <w:rPr>
              <w:noProof/>
            </w:rPr>
            <w:t>(2002)</w:t>
          </w:r>
          <w:r>
            <w:fldChar w:fldCharType="end"/>
          </w:r>
        </w:sdtContent>
      </w:sdt>
      <w: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B10E95" w:rsidRPr="00DB127F" w:rsidRDefault="00B10E95" w:rsidP="00DB127F">
    <w:pPr>
      <w:pStyle w:val="Footer"/>
      <w:tabs>
        <w:tab w:val="left" w:pos="1060"/>
      </w:tabs>
      <w:rPr>
        <w:sz w:val="2"/>
        <w:szCs w:val="2"/>
      </w:rPr>
    </w:pPr>
  </w:p>
  <w:p w:rsidR="00B10E95" w:rsidRPr="0069510B" w:rsidRDefault="00B10E95" w:rsidP="005C5A96">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FB7AD9" w:rsidRPr="00DB127F" w:rsidRDefault="00FB7AD9" w:rsidP="00DB127F">
    <w:pPr>
      <w:pStyle w:val="Footer"/>
      <w:tabs>
        <w:tab w:val="left" w:pos="1060"/>
      </w:tabs>
      <w:rPr>
        <w:sz w:val="2"/>
        <w:szCs w:val="2"/>
      </w:rPr>
    </w:pPr>
  </w:p>
  <w:tbl>
    <w:tblPr>
      <w:tblW w:w="9442" w:type="dxa"/>
      <w:tblBorders>
        <w:top w:val="single" w:sz="6" w:space="0" w:color="DBE5F1" w:themeColor="accent1" w:themeTint="33"/>
        <w:left w:val="single" w:sz="6" w:space="0" w:color="DBE5F1" w:themeColor="accent1" w:themeTint="33"/>
        <w:bottom w:val="single" w:sz="6" w:space="0" w:color="DBE5F1" w:themeColor="accent1" w:themeTint="33"/>
        <w:right w:val="single" w:sz="6" w:space="0" w:color="DBE5F1" w:themeColor="accent1" w:themeTint="33"/>
      </w:tblBorders>
      <w:shd w:val="clear" w:color="auto" w:fill="F5F8FF"/>
      <w:tblCellMar>
        <w:top w:w="14" w:type="dxa"/>
        <w:left w:w="29" w:type="dxa"/>
        <w:bottom w:w="14" w:type="dxa"/>
        <w:right w:w="29" w:type="dxa"/>
      </w:tblCellMar>
      <w:tblLook w:val="04A0" w:firstRow="1" w:lastRow="0" w:firstColumn="1" w:lastColumn="0" w:noHBand="0" w:noVBand="1"/>
    </w:tblPr>
    <w:tblGrid>
      <w:gridCol w:w="346"/>
      <w:gridCol w:w="2886"/>
      <w:gridCol w:w="6210"/>
    </w:tblGrid>
    <w:tr w:rsidR="00FB7AD9" w:rsidRPr="00227847" w:rsidTr="00FB7AD9">
      <w:tc>
        <w:tcPr>
          <w:tcW w:w="0" w:type="auto"/>
          <w:shd w:val="clear" w:color="auto" w:fill="F5F8FF"/>
          <w:tcMar>
            <w:top w:w="29" w:type="dxa"/>
            <w:left w:w="29" w:type="dxa"/>
            <w:bottom w:w="29" w:type="dxa"/>
            <w:right w:w="29" w:type="dxa"/>
          </w:tcMar>
          <w:vAlign w:val="center"/>
        </w:tcPr>
        <w:p w:rsidR="00FB7AD9" w:rsidRPr="00227847" w:rsidRDefault="00FB7AD9" w:rsidP="00DB127F">
          <w:pPr>
            <w:pStyle w:val="Header"/>
            <w:rPr>
              <w:color w:val="95B3D7" w:themeColor="accent1" w:themeTint="99"/>
              <w:sz w:val="16"/>
              <w:szCs w:val="16"/>
            </w:rPr>
          </w:pPr>
          <w:r w:rsidRPr="00227847">
            <w:rPr>
              <w:noProof/>
              <w:color w:val="95B3D7" w:themeColor="accent1" w:themeTint="99"/>
              <w:sz w:val="16"/>
              <w:szCs w:val="16"/>
            </w:rPr>
            <w:drawing>
              <wp:inline distT="0" distB="0" distL="0" distR="0" wp14:anchorId="642920C1" wp14:editId="18DA6F3F">
                <wp:extent cx="182880" cy="182880"/>
                <wp:effectExtent l="0" t="0" r="0" b="0"/>
                <wp:docPr id="4"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84" name="Screen Shot 2018-05-26 at 10.23.33 AM.png"/>
                        <pic:cNvPicPr/>
                      </pic:nvPicPr>
                      <pic:blipFill>
                        <a:blip r:embed="rId1">
                          <a:extLst>
                            <a:ext uri="{28A0092B-C50C-407E-A947-70E740481C1C}">
                              <a14:useLocalDpi xmlns:a14="http://schemas.microsoft.com/office/drawing/2010/main" val="0"/>
                            </a:ext>
                          </a:extLst>
                        </a:blip>
                        <a:stretch>
                          <a:fillRect/>
                        </a:stretch>
                      </pic:blipFill>
                      <pic:spPr>
                        <a:xfrm>
                          <a:off x="0" y="0"/>
                          <a:ext cx="182880" cy="182880"/>
                        </a:xfrm>
                        <a:prstGeom prst="rect">
                          <a:avLst/>
                        </a:prstGeom>
                      </pic:spPr>
                    </pic:pic>
                  </a:graphicData>
                </a:graphic>
              </wp:inline>
            </w:drawing>
          </w:r>
        </w:p>
      </w:tc>
      <w:tc>
        <w:tcPr>
          <w:tcW w:w="2886" w:type="dxa"/>
          <w:shd w:val="clear" w:color="auto" w:fill="F5F8FF"/>
          <w:tcMar>
            <w:top w:w="29" w:type="dxa"/>
            <w:left w:w="29" w:type="dxa"/>
            <w:bottom w:w="29" w:type="dxa"/>
            <w:right w:w="29" w:type="dxa"/>
          </w:tcMar>
          <w:vAlign w:val="center"/>
        </w:tcPr>
        <w:p w:rsidR="00FB7AD9" w:rsidRPr="00227847" w:rsidRDefault="00FB7AD9" w:rsidP="00DB127F">
          <w:pPr>
            <w:pStyle w:val="Header"/>
            <w:rPr>
              <w:color w:val="95B3D7" w:themeColor="accent1" w:themeTint="99"/>
              <w:sz w:val="16"/>
              <w:szCs w:val="16"/>
            </w:rPr>
          </w:pPr>
          <w:r>
            <w:rPr>
              <w:color w:val="95B3D7" w:themeColor="accent1" w:themeTint="99"/>
              <w:sz w:val="16"/>
              <w:szCs w:val="16"/>
            </w:rPr>
            <w:t>DASD</w:t>
          </w:r>
          <w:r w:rsidRPr="00227847">
            <w:rPr>
              <w:color w:val="95B3D7" w:themeColor="accent1" w:themeTint="99"/>
              <w:sz w:val="16"/>
              <w:szCs w:val="16"/>
            </w:rPr>
            <w:t xml:space="preserve"> Toolkit version 0.9 (beta)</w:t>
          </w:r>
        </w:p>
      </w:tc>
      <w:tc>
        <w:tcPr>
          <w:tcW w:w="6210" w:type="dxa"/>
          <w:shd w:val="clear" w:color="auto" w:fill="F5F8FF"/>
          <w:tcMar>
            <w:top w:w="29" w:type="dxa"/>
            <w:left w:w="29" w:type="dxa"/>
            <w:bottom w:w="29" w:type="dxa"/>
            <w:right w:w="29" w:type="dxa"/>
          </w:tcMar>
          <w:vAlign w:val="center"/>
        </w:tcPr>
        <w:p w:rsidR="00FB7AD9" w:rsidRPr="00227847" w:rsidRDefault="00FC5DB2" w:rsidP="00DB127F">
          <w:pPr>
            <w:pStyle w:val="Header"/>
            <w:jc w:val="right"/>
            <w:rPr>
              <w:color w:val="95B3D7" w:themeColor="accent1" w:themeTint="99"/>
              <w:sz w:val="16"/>
              <w:szCs w:val="16"/>
            </w:rPr>
          </w:pPr>
          <w:r>
            <w:rPr>
              <w:color w:val="95B3D7" w:themeColor="accent1" w:themeTint="99"/>
              <w:sz w:val="16"/>
              <w:szCs w:val="16"/>
            </w:rPr>
            <w:t>Introduction to the Toolkit</w:t>
          </w:r>
          <w:r w:rsidR="00FB7AD9" w:rsidRPr="00227847">
            <w:rPr>
              <w:color w:val="95B3D7" w:themeColor="accent1" w:themeTint="99"/>
              <w:sz w:val="16"/>
              <w:szCs w:val="16"/>
            </w:rPr>
            <w:t xml:space="preserve"> — Page </w:t>
          </w:r>
          <w:r w:rsidR="00FB7AD9" w:rsidRPr="00227847">
            <w:rPr>
              <w:color w:val="95B3D7" w:themeColor="accent1" w:themeTint="99"/>
              <w:sz w:val="16"/>
              <w:szCs w:val="16"/>
            </w:rPr>
            <w:fldChar w:fldCharType="begin"/>
          </w:r>
          <w:r w:rsidR="00FB7AD9" w:rsidRPr="00227847">
            <w:rPr>
              <w:color w:val="95B3D7" w:themeColor="accent1" w:themeTint="99"/>
              <w:sz w:val="16"/>
              <w:szCs w:val="16"/>
            </w:rPr>
            <w:instrText xml:space="preserve"> PAGE </w:instrText>
          </w:r>
          <w:r w:rsidR="00FB7AD9" w:rsidRPr="00227847">
            <w:rPr>
              <w:color w:val="95B3D7" w:themeColor="accent1" w:themeTint="99"/>
              <w:sz w:val="16"/>
              <w:szCs w:val="16"/>
            </w:rPr>
            <w:fldChar w:fldCharType="separate"/>
          </w:r>
          <w:r w:rsidR="00FB7AD9" w:rsidRPr="00227847">
            <w:rPr>
              <w:color w:val="95B3D7" w:themeColor="accent1" w:themeTint="99"/>
              <w:sz w:val="16"/>
              <w:szCs w:val="16"/>
            </w:rPr>
            <w:t>i</w:t>
          </w:r>
          <w:proofErr w:type="spellStart"/>
          <w:r w:rsidR="00FB7AD9" w:rsidRPr="00227847">
            <w:rPr>
              <w:color w:val="95B3D7" w:themeColor="accent1" w:themeTint="99"/>
              <w:sz w:val="16"/>
              <w:szCs w:val="16"/>
            </w:rPr>
            <w:t>i</w:t>
          </w:r>
          <w:proofErr w:type="spellEnd"/>
          <w:r w:rsidR="00FB7AD9" w:rsidRPr="00227847">
            <w:rPr>
              <w:color w:val="95B3D7" w:themeColor="accent1" w:themeTint="99"/>
              <w:sz w:val="16"/>
              <w:szCs w:val="16"/>
            </w:rPr>
            <w:fldChar w:fldCharType="end"/>
          </w:r>
          <w:r w:rsidR="00FB7AD9" w:rsidRPr="00227847">
            <w:rPr>
              <w:color w:val="95B3D7" w:themeColor="accent1" w:themeTint="99"/>
              <w:sz w:val="16"/>
              <w:szCs w:val="16"/>
            </w:rPr>
            <w:t> </w:t>
          </w:r>
        </w:p>
      </w:tc>
    </w:tr>
  </w:tbl>
  <w:p w:rsidR="00FB7AD9" w:rsidRPr="0069510B" w:rsidRDefault="00FB7AD9" w:rsidP="005C5A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7C"/>
    <w:multiLevelType w:val="singleLevel"/>
    <w:tmpl w:val="EF72AE8A"/>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876C9B2E"/>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1264B16"/>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04CA309E"/>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965CF35C"/>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B22A8B90"/>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74648F2C"/>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21D65A82"/>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98662F36"/>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9EBC427C"/>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A311C2B"/>
    <w:multiLevelType w:val="hybridMultilevel"/>
    <w:tmpl w:val="8C3201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191F629D"/>
    <w:multiLevelType w:val="hybridMultilevel"/>
    <w:tmpl w:val="D8AA94C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D3F2D93"/>
    <w:multiLevelType w:val="multilevel"/>
    <w:tmpl w:val="68D061EC"/>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1EF5647D"/>
    <w:multiLevelType w:val="hybridMultilevel"/>
    <w:tmpl w:val="BF326F8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FE1301A"/>
    <w:multiLevelType w:val="hybridMultilevel"/>
    <w:tmpl w:val="988E2AD0"/>
    <w:lvl w:ilvl="0" w:tplc="B31CDA2C">
      <w:start w:val="1"/>
      <w:numFmt w:val="bullet"/>
      <w:pStyle w:val="SmallBulletsLev1"/>
      <w:lvlText w:val=""/>
      <w:lvlJc w:val="left"/>
      <w:pPr>
        <w:ind w:left="990" w:hanging="360"/>
      </w:pPr>
      <w:rPr>
        <w:rFonts w:ascii="Symbol" w:hAnsi="Symbol" w:hint="default"/>
      </w:rPr>
    </w:lvl>
    <w:lvl w:ilvl="1" w:tplc="04090003" w:tentative="1">
      <w:start w:val="1"/>
      <w:numFmt w:val="bullet"/>
      <w:lvlText w:val="o"/>
      <w:lvlJc w:val="left"/>
      <w:pPr>
        <w:ind w:left="1710" w:hanging="360"/>
      </w:pPr>
      <w:rPr>
        <w:rFonts w:ascii="Courier New" w:hAnsi="Courier New" w:cs="Courier New" w:hint="default"/>
      </w:rPr>
    </w:lvl>
    <w:lvl w:ilvl="2" w:tplc="04090005" w:tentative="1">
      <w:start w:val="1"/>
      <w:numFmt w:val="bullet"/>
      <w:lvlText w:val=""/>
      <w:lvlJc w:val="left"/>
      <w:pPr>
        <w:ind w:left="2430" w:hanging="360"/>
      </w:pPr>
      <w:rPr>
        <w:rFonts w:ascii="Wingdings" w:hAnsi="Wingdings" w:hint="default"/>
      </w:rPr>
    </w:lvl>
    <w:lvl w:ilvl="3" w:tplc="04090001" w:tentative="1">
      <w:start w:val="1"/>
      <w:numFmt w:val="bullet"/>
      <w:lvlText w:val=""/>
      <w:lvlJc w:val="left"/>
      <w:pPr>
        <w:ind w:left="3150" w:hanging="360"/>
      </w:pPr>
      <w:rPr>
        <w:rFonts w:ascii="Symbol" w:hAnsi="Symbol" w:hint="default"/>
      </w:rPr>
    </w:lvl>
    <w:lvl w:ilvl="4" w:tplc="04090003" w:tentative="1">
      <w:start w:val="1"/>
      <w:numFmt w:val="bullet"/>
      <w:lvlText w:val="o"/>
      <w:lvlJc w:val="left"/>
      <w:pPr>
        <w:ind w:left="3870" w:hanging="360"/>
      </w:pPr>
      <w:rPr>
        <w:rFonts w:ascii="Courier New" w:hAnsi="Courier New" w:cs="Courier New" w:hint="default"/>
      </w:rPr>
    </w:lvl>
    <w:lvl w:ilvl="5" w:tplc="04090005" w:tentative="1">
      <w:start w:val="1"/>
      <w:numFmt w:val="bullet"/>
      <w:lvlText w:val=""/>
      <w:lvlJc w:val="left"/>
      <w:pPr>
        <w:ind w:left="4590" w:hanging="360"/>
      </w:pPr>
      <w:rPr>
        <w:rFonts w:ascii="Wingdings" w:hAnsi="Wingdings" w:hint="default"/>
      </w:rPr>
    </w:lvl>
    <w:lvl w:ilvl="6" w:tplc="04090001" w:tentative="1">
      <w:start w:val="1"/>
      <w:numFmt w:val="bullet"/>
      <w:lvlText w:val=""/>
      <w:lvlJc w:val="left"/>
      <w:pPr>
        <w:ind w:left="5310" w:hanging="360"/>
      </w:pPr>
      <w:rPr>
        <w:rFonts w:ascii="Symbol" w:hAnsi="Symbol" w:hint="default"/>
      </w:rPr>
    </w:lvl>
    <w:lvl w:ilvl="7" w:tplc="04090003" w:tentative="1">
      <w:start w:val="1"/>
      <w:numFmt w:val="bullet"/>
      <w:lvlText w:val="o"/>
      <w:lvlJc w:val="left"/>
      <w:pPr>
        <w:ind w:left="6030" w:hanging="360"/>
      </w:pPr>
      <w:rPr>
        <w:rFonts w:ascii="Courier New" w:hAnsi="Courier New" w:cs="Courier New" w:hint="default"/>
      </w:rPr>
    </w:lvl>
    <w:lvl w:ilvl="8" w:tplc="04090005" w:tentative="1">
      <w:start w:val="1"/>
      <w:numFmt w:val="bullet"/>
      <w:lvlText w:val=""/>
      <w:lvlJc w:val="left"/>
      <w:pPr>
        <w:ind w:left="6750" w:hanging="360"/>
      </w:pPr>
      <w:rPr>
        <w:rFonts w:ascii="Wingdings" w:hAnsi="Wingdings" w:hint="default"/>
      </w:rPr>
    </w:lvl>
  </w:abstractNum>
  <w:abstractNum w:abstractNumId="15" w15:restartNumberingAfterBreak="0">
    <w:nsid w:val="209829A9"/>
    <w:multiLevelType w:val="hybridMultilevel"/>
    <w:tmpl w:val="ACFCDA10"/>
    <w:lvl w:ilvl="0" w:tplc="47CA9560">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6" w15:restartNumberingAfterBreak="0">
    <w:nsid w:val="268A34E8"/>
    <w:multiLevelType w:val="hybridMultilevel"/>
    <w:tmpl w:val="D7F0C0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291C6113"/>
    <w:multiLevelType w:val="hybridMultilevel"/>
    <w:tmpl w:val="60087C52"/>
    <w:lvl w:ilvl="0" w:tplc="C494DB04">
      <w:start w:val="1"/>
      <w:numFmt w:val="bullet"/>
      <w:pStyle w:val="BulletsLev4"/>
      <w:lvlText w:val=""/>
      <w:lvlJc w:val="left"/>
      <w:pPr>
        <w:ind w:left="2700" w:hanging="360"/>
      </w:pPr>
      <w:rPr>
        <w:rFonts w:ascii="Symbol" w:hAnsi="Symbol" w:hint="default"/>
        <w:color w:val="auto"/>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18" w15:restartNumberingAfterBreak="0">
    <w:nsid w:val="2CDE7914"/>
    <w:multiLevelType w:val="hybridMultilevel"/>
    <w:tmpl w:val="68D061E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2F0F0457"/>
    <w:multiLevelType w:val="hybridMultilevel"/>
    <w:tmpl w:val="5E9632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0600A74"/>
    <w:multiLevelType w:val="hybridMultilevel"/>
    <w:tmpl w:val="8DBE524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52C0EE7"/>
    <w:multiLevelType w:val="hybridMultilevel"/>
    <w:tmpl w:val="D6180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356E7AE6"/>
    <w:multiLevelType w:val="hybridMultilevel"/>
    <w:tmpl w:val="2BBEA6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37667041"/>
    <w:multiLevelType w:val="hybridMultilevel"/>
    <w:tmpl w:val="62364E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378533F0"/>
    <w:multiLevelType w:val="hybridMultilevel"/>
    <w:tmpl w:val="709EEFEA"/>
    <w:lvl w:ilvl="0" w:tplc="7A3EFAC8">
      <w:start w:val="1"/>
      <w:numFmt w:val="bullet"/>
      <w:lvlText w:val=""/>
      <w:lvlJc w:val="left"/>
      <w:pPr>
        <w:ind w:left="2700" w:hanging="360"/>
      </w:pPr>
      <w:rPr>
        <w:rFonts w:ascii="Wingdings" w:hAnsi="Wingdings" w:hint="default"/>
      </w:rPr>
    </w:lvl>
    <w:lvl w:ilvl="1" w:tplc="04090003" w:tentative="1">
      <w:start w:val="1"/>
      <w:numFmt w:val="bullet"/>
      <w:lvlText w:val="o"/>
      <w:lvlJc w:val="left"/>
      <w:pPr>
        <w:ind w:left="3420" w:hanging="360"/>
      </w:pPr>
      <w:rPr>
        <w:rFonts w:ascii="Courier New" w:hAnsi="Courier New" w:cs="Courier New" w:hint="default"/>
      </w:rPr>
    </w:lvl>
    <w:lvl w:ilvl="2" w:tplc="04090005" w:tentative="1">
      <w:start w:val="1"/>
      <w:numFmt w:val="bullet"/>
      <w:lvlText w:val=""/>
      <w:lvlJc w:val="left"/>
      <w:pPr>
        <w:ind w:left="4140" w:hanging="360"/>
      </w:pPr>
      <w:rPr>
        <w:rFonts w:ascii="Wingdings" w:hAnsi="Wingdings" w:hint="default"/>
      </w:rPr>
    </w:lvl>
    <w:lvl w:ilvl="3" w:tplc="04090001" w:tentative="1">
      <w:start w:val="1"/>
      <w:numFmt w:val="bullet"/>
      <w:lvlText w:val=""/>
      <w:lvlJc w:val="left"/>
      <w:pPr>
        <w:ind w:left="4860" w:hanging="360"/>
      </w:pPr>
      <w:rPr>
        <w:rFonts w:ascii="Symbol" w:hAnsi="Symbol" w:hint="default"/>
      </w:rPr>
    </w:lvl>
    <w:lvl w:ilvl="4" w:tplc="04090003" w:tentative="1">
      <w:start w:val="1"/>
      <w:numFmt w:val="bullet"/>
      <w:lvlText w:val="o"/>
      <w:lvlJc w:val="left"/>
      <w:pPr>
        <w:ind w:left="5580" w:hanging="360"/>
      </w:pPr>
      <w:rPr>
        <w:rFonts w:ascii="Courier New" w:hAnsi="Courier New" w:cs="Courier New" w:hint="default"/>
      </w:rPr>
    </w:lvl>
    <w:lvl w:ilvl="5" w:tplc="04090005" w:tentative="1">
      <w:start w:val="1"/>
      <w:numFmt w:val="bullet"/>
      <w:lvlText w:val=""/>
      <w:lvlJc w:val="left"/>
      <w:pPr>
        <w:ind w:left="6300" w:hanging="360"/>
      </w:pPr>
      <w:rPr>
        <w:rFonts w:ascii="Wingdings" w:hAnsi="Wingdings" w:hint="default"/>
      </w:rPr>
    </w:lvl>
    <w:lvl w:ilvl="6" w:tplc="04090001" w:tentative="1">
      <w:start w:val="1"/>
      <w:numFmt w:val="bullet"/>
      <w:lvlText w:val=""/>
      <w:lvlJc w:val="left"/>
      <w:pPr>
        <w:ind w:left="7020" w:hanging="360"/>
      </w:pPr>
      <w:rPr>
        <w:rFonts w:ascii="Symbol" w:hAnsi="Symbol" w:hint="default"/>
      </w:rPr>
    </w:lvl>
    <w:lvl w:ilvl="7" w:tplc="04090003" w:tentative="1">
      <w:start w:val="1"/>
      <w:numFmt w:val="bullet"/>
      <w:lvlText w:val="o"/>
      <w:lvlJc w:val="left"/>
      <w:pPr>
        <w:ind w:left="7740" w:hanging="360"/>
      </w:pPr>
      <w:rPr>
        <w:rFonts w:ascii="Courier New" w:hAnsi="Courier New" w:cs="Courier New" w:hint="default"/>
      </w:rPr>
    </w:lvl>
    <w:lvl w:ilvl="8" w:tplc="04090005" w:tentative="1">
      <w:start w:val="1"/>
      <w:numFmt w:val="bullet"/>
      <w:lvlText w:val=""/>
      <w:lvlJc w:val="left"/>
      <w:pPr>
        <w:ind w:left="8460" w:hanging="360"/>
      </w:pPr>
      <w:rPr>
        <w:rFonts w:ascii="Wingdings" w:hAnsi="Wingdings" w:hint="default"/>
      </w:rPr>
    </w:lvl>
  </w:abstractNum>
  <w:abstractNum w:abstractNumId="25" w15:restartNumberingAfterBreak="0">
    <w:nsid w:val="379F17AD"/>
    <w:multiLevelType w:val="multilevel"/>
    <w:tmpl w:val="8772B458"/>
    <w:lvl w:ilvl="0">
      <w:start w:val="1"/>
      <w:numFmt w:val="decimal"/>
      <w:lvlText w:val="%1."/>
      <w:lvlJc w:val="left"/>
      <w:pPr>
        <w:ind w:left="720" w:hanging="360"/>
      </w:pPr>
      <w:rPr>
        <w:rFonts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6" w15:restartNumberingAfterBreak="0">
    <w:nsid w:val="3FA30906"/>
    <w:multiLevelType w:val="hybridMultilevel"/>
    <w:tmpl w:val="C01C70AA"/>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41081F64"/>
    <w:multiLevelType w:val="hybridMultilevel"/>
    <w:tmpl w:val="16B4678C"/>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47927746"/>
    <w:multiLevelType w:val="multilevel"/>
    <w:tmpl w:val="E0AE1F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0">
    <w:nsid w:val="4BDE536B"/>
    <w:multiLevelType w:val="hybridMultilevel"/>
    <w:tmpl w:val="F6ACEC7A"/>
    <w:lvl w:ilvl="0" w:tplc="1B7A9250">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4BE97A51"/>
    <w:multiLevelType w:val="hybridMultilevel"/>
    <w:tmpl w:val="83B64ECE"/>
    <w:lvl w:ilvl="0" w:tplc="0409000F">
      <w:start w:val="1"/>
      <w:numFmt w:val="bullet"/>
      <w:pStyle w:val="BulletsLev1"/>
      <w:lvlText w:val=""/>
      <w:lvlJc w:val="left"/>
      <w:pPr>
        <w:ind w:left="720" w:hanging="360"/>
      </w:pPr>
      <w:rPr>
        <w:rFonts w:ascii="Symbol" w:hAnsi="Symbol" w:hint="default"/>
      </w:rPr>
    </w:lvl>
    <w:lvl w:ilvl="1" w:tplc="9D30DA98">
      <w:start w:val="1"/>
      <w:numFmt w:val="bullet"/>
      <w:pStyle w:val="BulletsLev2"/>
      <w:lvlText w:val="o"/>
      <w:lvlJc w:val="left"/>
      <w:pPr>
        <w:ind w:left="1440" w:hanging="360"/>
      </w:pPr>
      <w:rPr>
        <w:rFonts w:ascii="Courier New" w:hAnsi="Courier New" w:cs="Courier New" w:hint="default"/>
      </w:rPr>
    </w:lvl>
    <w:lvl w:ilvl="2" w:tplc="4BEACC2C">
      <w:start w:val="1"/>
      <w:numFmt w:val="bullet"/>
      <w:pStyle w:val="BulletLev3"/>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56FD6E16"/>
    <w:multiLevelType w:val="hybridMultilevel"/>
    <w:tmpl w:val="294838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58254C19"/>
    <w:multiLevelType w:val="hybridMultilevel"/>
    <w:tmpl w:val="465A3AF4"/>
    <w:lvl w:ilvl="0" w:tplc="0409000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AAA7347"/>
    <w:multiLevelType w:val="hybridMultilevel"/>
    <w:tmpl w:val="8772B458"/>
    <w:lvl w:ilvl="0" w:tplc="0409000F">
      <w:start w:val="1"/>
      <w:numFmt w:val="decimal"/>
      <w:lvlText w:val="%1."/>
      <w:lvlJc w:val="left"/>
      <w:pPr>
        <w:ind w:left="720" w:hanging="360"/>
      </w:pPr>
      <w:rPr>
        <w:rFonts w:hint="default"/>
      </w:rPr>
    </w:lvl>
    <w:lvl w:ilvl="1" w:tplc="9D30DA98">
      <w:start w:val="1"/>
      <w:numFmt w:val="bullet"/>
      <w:lvlText w:val="o"/>
      <w:lvlJc w:val="left"/>
      <w:pPr>
        <w:ind w:left="1440" w:hanging="360"/>
      </w:pPr>
      <w:rPr>
        <w:rFonts w:ascii="Courier New" w:hAnsi="Courier New" w:cs="Courier New"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15:restartNumberingAfterBreak="0">
    <w:nsid w:val="5D9E50FB"/>
    <w:multiLevelType w:val="hybridMultilevel"/>
    <w:tmpl w:val="1B7001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6323092A"/>
    <w:multiLevelType w:val="hybridMultilevel"/>
    <w:tmpl w:val="91EA49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636B4403"/>
    <w:multiLevelType w:val="multilevel"/>
    <w:tmpl w:val="34E81E5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7" w15:restartNumberingAfterBreak="0">
    <w:nsid w:val="695C4F1C"/>
    <w:multiLevelType w:val="hybridMultilevel"/>
    <w:tmpl w:val="348C44B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8" w15:restartNumberingAfterBreak="0">
    <w:nsid w:val="69BA439A"/>
    <w:multiLevelType w:val="hybridMultilevel"/>
    <w:tmpl w:val="9AD0A08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6C844A4D"/>
    <w:multiLevelType w:val="hybridMultilevel"/>
    <w:tmpl w:val="5742046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rPr>
        <w:rFonts w:hint="default"/>
      </w:rPr>
    </w:lvl>
    <w:lvl w:ilvl="2" w:tplc="4BEACC2C">
      <w:start w:val="1"/>
      <w:numFmt w:val="bullet"/>
      <w:lvlText w:val=""/>
      <w:lvlJc w:val="left"/>
      <w:pPr>
        <w:ind w:left="2160" w:hanging="360"/>
      </w:pPr>
      <w:rPr>
        <w:rFonts w:ascii="Wingdings" w:hAnsi="Wingdings" w:hint="default"/>
      </w:rPr>
    </w:lvl>
    <w:lvl w:ilvl="3" w:tplc="A0706B82">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 w:numId="3">
    <w:abstractNumId w:val="2"/>
  </w:num>
  <w:num w:numId="4">
    <w:abstractNumId w:val="3"/>
  </w:num>
  <w:num w:numId="5">
    <w:abstractNumId w:val="8"/>
  </w:num>
  <w:num w:numId="6">
    <w:abstractNumId w:val="4"/>
  </w:num>
  <w:num w:numId="7">
    <w:abstractNumId w:val="5"/>
  </w:num>
  <w:num w:numId="8">
    <w:abstractNumId w:val="6"/>
  </w:num>
  <w:num w:numId="9">
    <w:abstractNumId w:val="7"/>
  </w:num>
  <w:num w:numId="10">
    <w:abstractNumId w:val="9"/>
  </w:num>
  <w:num w:numId="11">
    <w:abstractNumId w:val="30"/>
  </w:num>
  <w:num w:numId="12">
    <w:abstractNumId w:val="15"/>
  </w:num>
  <w:num w:numId="13">
    <w:abstractNumId w:val="11"/>
  </w:num>
  <w:num w:numId="14">
    <w:abstractNumId w:val="21"/>
  </w:num>
  <w:num w:numId="15">
    <w:abstractNumId w:val="22"/>
  </w:num>
  <w:num w:numId="16">
    <w:abstractNumId w:val="23"/>
  </w:num>
  <w:num w:numId="17">
    <w:abstractNumId w:val="35"/>
  </w:num>
  <w:num w:numId="18">
    <w:abstractNumId w:val="34"/>
  </w:num>
  <w:num w:numId="19">
    <w:abstractNumId w:val="16"/>
  </w:num>
  <w:num w:numId="20">
    <w:abstractNumId w:val="37"/>
  </w:num>
  <w:num w:numId="21">
    <w:abstractNumId w:val="26"/>
  </w:num>
  <w:num w:numId="22">
    <w:abstractNumId w:val="36"/>
  </w:num>
  <w:num w:numId="23">
    <w:abstractNumId w:val="24"/>
  </w:num>
  <w:num w:numId="24">
    <w:abstractNumId w:val="17"/>
  </w:num>
  <w:num w:numId="25">
    <w:abstractNumId w:val="31"/>
  </w:num>
  <w:num w:numId="26">
    <w:abstractNumId w:val="10"/>
  </w:num>
  <w:num w:numId="27">
    <w:abstractNumId w:val="20"/>
  </w:num>
  <w:num w:numId="28">
    <w:abstractNumId w:val="13"/>
  </w:num>
  <w:num w:numId="29">
    <w:abstractNumId w:val="28"/>
  </w:num>
  <w:num w:numId="30">
    <w:abstractNumId w:val="14"/>
  </w:num>
  <w:num w:numId="31">
    <w:abstractNumId w:val="19"/>
  </w:num>
  <w:num w:numId="32">
    <w:abstractNumId w:val="27"/>
  </w:num>
  <w:num w:numId="33">
    <w:abstractNumId w:val="18"/>
  </w:num>
  <w:num w:numId="34">
    <w:abstractNumId w:val="12"/>
  </w:num>
  <w:num w:numId="35">
    <w:abstractNumId w:val="29"/>
  </w:num>
  <w:num w:numId="36">
    <w:abstractNumId w:val="33"/>
  </w:num>
  <w:num w:numId="37">
    <w:abstractNumId w:val="25"/>
  </w:num>
  <w:num w:numId="38">
    <w:abstractNumId w:val="39"/>
  </w:num>
  <w:num w:numId="39">
    <w:abstractNumId w:val="32"/>
  </w:num>
  <w:num w:numId="40">
    <w:abstractNumId w:val="3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displayBackgroundShape/>
  <w:proofState w:spelling="clean" w:grammar="clean"/>
  <w:attachedTemplate r:id="rId1"/>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B7B83"/>
    <w:rsid w:val="0000252F"/>
    <w:rsid w:val="0000408E"/>
    <w:rsid w:val="000048D5"/>
    <w:rsid w:val="0001374F"/>
    <w:rsid w:val="00045EDF"/>
    <w:rsid w:val="0006233B"/>
    <w:rsid w:val="00064B48"/>
    <w:rsid w:val="0007033C"/>
    <w:rsid w:val="00076796"/>
    <w:rsid w:val="00077F20"/>
    <w:rsid w:val="00082E94"/>
    <w:rsid w:val="00085200"/>
    <w:rsid w:val="00095CDC"/>
    <w:rsid w:val="000A0F09"/>
    <w:rsid w:val="000A4594"/>
    <w:rsid w:val="000B5FE7"/>
    <w:rsid w:val="000C6D72"/>
    <w:rsid w:val="000C7D2C"/>
    <w:rsid w:val="000D33EC"/>
    <w:rsid w:val="000F2F27"/>
    <w:rsid w:val="00111E34"/>
    <w:rsid w:val="001203A7"/>
    <w:rsid w:val="0012557E"/>
    <w:rsid w:val="001334BD"/>
    <w:rsid w:val="00152AD9"/>
    <w:rsid w:val="00156A8A"/>
    <w:rsid w:val="001A0250"/>
    <w:rsid w:val="001A19A4"/>
    <w:rsid w:val="001A5A64"/>
    <w:rsid w:val="001B2A14"/>
    <w:rsid w:val="001B38DC"/>
    <w:rsid w:val="001D143E"/>
    <w:rsid w:val="001D1620"/>
    <w:rsid w:val="001D3C24"/>
    <w:rsid w:val="001E64CC"/>
    <w:rsid w:val="001E72B3"/>
    <w:rsid w:val="001F00C8"/>
    <w:rsid w:val="001F1C81"/>
    <w:rsid w:val="001F46E2"/>
    <w:rsid w:val="001F63D2"/>
    <w:rsid w:val="001F76A9"/>
    <w:rsid w:val="00217F20"/>
    <w:rsid w:val="00227847"/>
    <w:rsid w:val="0023114B"/>
    <w:rsid w:val="0023359A"/>
    <w:rsid w:val="002442E5"/>
    <w:rsid w:val="002477B7"/>
    <w:rsid w:val="00255BBE"/>
    <w:rsid w:val="00262CA2"/>
    <w:rsid w:val="00272F18"/>
    <w:rsid w:val="002A0E7E"/>
    <w:rsid w:val="002B2364"/>
    <w:rsid w:val="002B30D1"/>
    <w:rsid w:val="002B7D9E"/>
    <w:rsid w:val="002C1D3E"/>
    <w:rsid w:val="002C2622"/>
    <w:rsid w:val="002E3BAF"/>
    <w:rsid w:val="002E440A"/>
    <w:rsid w:val="002E52DF"/>
    <w:rsid w:val="002E58FA"/>
    <w:rsid w:val="002F153A"/>
    <w:rsid w:val="00300099"/>
    <w:rsid w:val="003053FD"/>
    <w:rsid w:val="00305562"/>
    <w:rsid w:val="00307B42"/>
    <w:rsid w:val="00311A06"/>
    <w:rsid w:val="00313AEC"/>
    <w:rsid w:val="003300C3"/>
    <w:rsid w:val="00330ADC"/>
    <w:rsid w:val="003408A0"/>
    <w:rsid w:val="003477BC"/>
    <w:rsid w:val="00356344"/>
    <w:rsid w:val="00357338"/>
    <w:rsid w:val="003610B5"/>
    <w:rsid w:val="003616B3"/>
    <w:rsid w:val="00361A48"/>
    <w:rsid w:val="0037578B"/>
    <w:rsid w:val="00382267"/>
    <w:rsid w:val="00383565"/>
    <w:rsid w:val="00396B80"/>
    <w:rsid w:val="003A61F9"/>
    <w:rsid w:val="003B1203"/>
    <w:rsid w:val="003B79F6"/>
    <w:rsid w:val="003D2C97"/>
    <w:rsid w:val="003D41B3"/>
    <w:rsid w:val="003E0C46"/>
    <w:rsid w:val="003E1989"/>
    <w:rsid w:val="003F0054"/>
    <w:rsid w:val="00427852"/>
    <w:rsid w:val="00430105"/>
    <w:rsid w:val="00433645"/>
    <w:rsid w:val="004449D9"/>
    <w:rsid w:val="004451B7"/>
    <w:rsid w:val="00447425"/>
    <w:rsid w:val="0045222B"/>
    <w:rsid w:val="00452680"/>
    <w:rsid w:val="00461ABB"/>
    <w:rsid w:val="00464F87"/>
    <w:rsid w:val="00465F73"/>
    <w:rsid w:val="0047110D"/>
    <w:rsid w:val="004759C7"/>
    <w:rsid w:val="00490703"/>
    <w:rsid w:val="004B7872"/>
    <w:rsid w:val="004C1BA4"/>
    <w:rsid w:val="004C2C5B"/>
    <w:rsid w:val="004C33A9"/>
    <w:rsid w:val="004C6B10"/>
    <w:rsid w:val="004E22EB"/>
    <w:rsid w:val="004E348D"/>
    <w:rsid w:val="004F7F80"/>
    <w:rsid w:val="0053619D"/>
    <w:rsid w:val="005425F0"/>
    <w:rsid w:val="00555BC4"/>
    <w:rsid w:val="005613ED"/>
    <w:rsid w:val="00566124"/>
    <w:rsid w:val="00571D25"/>
    <w:rsid w:val="00580D0C"/>
    <w:rsid w:val="00581676"/>
    <w:rsid w:val="00581DC2"/>
    <w:rsid w:val="005A6D07"/>
    <w:rsid w:val="005B09E7"/>
    <w:rsid w:val="005C030E"/>
    <w:rsid w:val="005C5A96"/>
    <w:rsid w:val="005D341D"/>
    <w:rsid w:val="005E18F0"/>
    <w:rsid w:val="005E2935"/>
    <w:rsid w:val="00620993"/>
    <w:rsid w:val="00624121"/>
    <w:rsid w:val="006410A1"/>
    <w:rsid w:val="00660021"/>
    <w:rsid w:val="00663725"/>
    <w:rsid w:val="00675967"/>
    <w:rsid w:val="0068701D"/>
    <w:rsid w:val="00687424"/>
    <w:rsid w:val="00691DAB"/>
    <w:rsid w:val="0069510B"/>
    <w:rsid w:val="006963D6"/>
    <w:rsid w:val="006A3CAA"/>
    <w:rsid w:val="006A6985"/>
    <w:rsid w:val="006D399A"/>
    <w:rsid w:val="006D5269"/>
    <w:rsid w:val="006F16CC"/>
    <w:rsid w:val="006F4DBA"/>
    <w:rsid w:val="007009E8"/>
    <w:rsid w:val="007212A2"/>
    <w:rsid w:val="00723D6B"/>
    <w:rsid w:val="00740098"/>
    <w:rsid w:val="007418B5"/>
    <w:rsid w:val="00747E0D"/>
    <w:rsid w:val="0075051E"/>
    <w:rsid w:val="00750554"/>
    <w:rsid w:val="00753657"/>
    <w:rsid w:val="007564C0"/>
    <w:rsid w:val="00783F52"/>
    <w:rsid w:val="00785DA4"/>
    <w:rsid w:val="00791F90"/>
    <w:rsid w:val="0079500D"/>
    <w:rsid w:val="007A760A"/>
    <w:rsid w:val="007A7E0B"/>
    <w:rsid w:val="007B5E16"/>
    <w:rsid w:val="007C1E6E"/>
    <w:rsid w:val="007C7475"/>
    <w:rsid w:val="007D51A9"/>
    <w:rsid w:val="007E37EE"/>
    <w:rsid w:val="007E3BE3"/>
    <w:rsid w:val="007E7FDA"/>
    <w:rsid w:val="007F0163"/>
    <w:rsid w:val="0080495C"/>
    <w:rsid w:val="00821363"/>
    <w:rsid w:val="008267A0"/>
    <w:rsid w:val="0083163B"/>
    <w:rsid w:val="00833BE8"/>
    <w:rsid w:val="008362E1"/>
    <w:rsid w:val="0084380E"/>
    <w:rsid w:val="00860B3D"/>
    <w:rsid w:val="00865E83"/>
    <w:rsid w:val="0087536C"/>
    <w:rsid w:val="00876761"/>
    <w:rsid w:val="00885522"/>
    <w:rsid w:val="00887EC4"/>
    <w:rsid w:val="008A1D72"/>
    <w:rsid w:val="008A3CDD"/>
    <w:rsid w:val="008A460A"/>
    <w:rsid w:val="008B7D45"/>
    <w:rsid w:val="008F0665"/>
    <w:rsid w:val="008F407B"/>
    <w:rsid w:val="009036A3"/>
    <w:rsid w:val="009204DD"/>
    <w:rsid w:val="00920B48"/>
    <w:rsid w:val="00921CDB"/>
    <w:rsid w:val="00943B7B"/>
    <w:rsid w:val="00947BAD"/>
    <w:rsid w:val="009724E3"/>
    <w:rsid w:val="009813A1"/>
    <w:rsid w:val="00983729"/>
    <w:rsid w:val="00991D06"/>
    <w:rsid w:val="00997A0F"/>
    <w:rsid w:val="009A0AD9"/>
    <w:rsid w:val="009A59FF"/>
    <w:rsid w:val="009B7B83"/>
    <w:rsid w:val="009C2FB5"/>
    <w:rsid w:val="009D7A9A"/>
    <w:rsid w:val="00A029A0"/>
    <w:rsid w:val="00A16CCB"/>
    <w:rsid w:val="00A2070D"/>
    <w:rsid w:val="00A25010"/>
    <w:rsid w:val="00A26736"/>
    <w:rsid w:val="00A26A92"/>
    <w:rsid w:val="00A35D71"/>
    <w:rsid w:val="00A538B2"/>
    <w:rsid w:val="00A62E1F"/>
    <w:rsid w:val="00A63192"/>
    <w:rsid w:val="00AC0E9A"/>
    <w:rsid w:val="00AC3C60"/>
    <w:rsid w:val="00AD5741"/>
    <w:rsid w:val="00AF721D"/>
    <w:rsid w:val="00B10E95"/>
    <w:rsid w:val="00B11B14"/>
    <w:rsid w:val="00B15358"/>
    <w:rsid w:val="00B17966"/>
    <w:rsid w:val="00B3540D"/>
    <w:rsid w:val="00B42624"/>
    <w:rsid w:val="00B5504A"/>
    <w:rsid w:val="00B62191"/>
    <w:rsid w:val="00B83B69"/>
    <w:rsid w:val="00B90F74"/>
    <w:rsid w:val="00BA2FEF"/>
    <w:rsid w:val="00BA33A9"/>
    <w:rsid w:val="00BB08D0"/>
    <w:rsid w:val="00BC1B8D"/>
    <w:rsid w:val="00C060FB"/>
    <w:rsid w:val="00C17AB3"/>
    <w:rsid w:val="00C34D86"/>
    <w:rsid w:val="00C42580"/>
    <w:rsid w:val="00C53DC1"/>
    <w:rsid w:val="00C5496E"/>
    <w:rsid w:val="00C60E02"/>
    <w:rsid w:val="00C61DA9"/>
    <w:rsid w:val="00C907E1"/>
    <w:rsid w:val="00CC246E"/>
    <w:rsid w:val="00CD0880"/>
    <w:rsid w:val="00CD5666"/>
    <w:rsid w:val="00CF5AE1"/>
    <w:rsid w:val="00D07520"/>
    <w:rsid w:val="00D148FF"/>
    <w:rsid w:val="00D14CAE"/>
    <w:rsid w:val="00D46588"/>
    <w:rsid w:val="00D51400"/>
    <w:rsid w:val="00D544A4"/>
    <w:rsid w:val="00D54827"/>
    <w:rsid w:val="00D57752"/>
    <w:rsid w:val="00D6757E"/>
    <w:rsid w:val="00D76B22"/>
    <w:rsid w:val="00D9077F"/>
    <w:rsid w:val="00D9317D"/>
    <w:rsid w:val="00DB127F"/>
    <w:rsid w:val="00DC02F1"/>
    <w:rsid w:val="00DC0CC7"/>
    <w:rsid w:val="00DC72F5"/>
    <w:rsid w:val="00DD229A"/>
    <w:rsid w:val="00DE25A6"/>
    <w:rsid w:val="00DE44EE"/>
    <w:rsid w:val="00DE5ACC"/>
    <w:rsid w:val="00E156E1"/>
    <w:rsid w:val="00E41DDE"/>
    <w:rsid w:val="00E568C4"/>
    <w:rsid w:val="00E616E1"/>
    <w:rsid w:val="00E7659A"/>
    <w:rsid w:val="00E958A9"/>
    <w:rsid w:val="00EC5A74"/>
    <w:rsid w:val="00EF5ED9"/>
    <w:rsid w:val="00F06EC0"/>
    <w:rsid w:val="00F327CC"/>
    <w:rsid w:val="00F44102"/>
    <w:rsid w:val="00F45BF7"/>
    <w:rsid w:val="00F7159C"/>
    <w:rsid w:val="00F748F5"/>
    <w:rsid w:val="00F87A52"/>
    <w:rsid w:val="00FA37DD"/>
    <w:rsid w:val="00FA382D"/>
    <w:rsid w:val="00FB03C0"/>
    <w:rsid w:val="00FB064E"/>
    <w:rsid w:val="00FB7AD9"/>
    <w:rsid w:val="00FC14D0"/>
    <w:rsid w:val="00FC5DB2"/>
    <w:rsid w:val="00FC7575"/>
    <w:rsid w:val="00FE21BD"/>
    <w:rsid w:val="00FE5C7B"/>
    <w:rsid w:val="00FE7973"/>
    <w:rsid w:val="00FF5E5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6445A79"/>
  <w14:defaultImageDpi w14:val="32767"/>
  <w15:chartTrackingRefBased/>
  <w15:docId w15:val="{6BF47BA4-8E71-4D48-8C64-86EC7C4AB6B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next w:val="Spacer"/>
    <w:qFormat/>
    <w:rsid w:val="002E58FA"/>
    <w:pPr>
      <w:spacing w:after="240"/>
    </w:pPr>
    <w:rPr>
      <w:rFonts w:ascii="Garamond" w:eastAsiaTheme="minorEastAsia" w:hAnsi="Garamond"/>
      <w:color w:val="000000" w:themeColor="text1"/>
      <w:lang w:eastAsia="ja-JP"/>
    </w:rPr>
  </w:style>
  <w:style w:type="paragraph" w:styleId="Heading1">
    <w:name w:val="heading 1"/>
    <w:basedOn w:val="Normal"/>
    <w:next w:val="Normal"/>
    <w:link w:val="Heading1Char"/>
    <w:uiPriority w:val="9"/>
    <w:qFormat/>
    <w:rsid w:val="00783F52"/>
    <w:pPr>
      <w:keepNext/>
      <w:keepLines/>
      <w:jc w:val="center"/>
      <w:outlineLvl w:val="0"/>
    </w:pPr>
    <w:rPr>
      <w:rFonts w:asciiTheme="minorHAnsi" w:eastAsiaTheme="majorEastAsia" w:hAnsiTheme="minorHAnsi" w:cs="Times New Roman (Headings CS)"/>
      <w:b/>
      <w:caps/>
      <w:color w:val="4F81BD" w:themeColor="accent1"/>
      <w:szCs w:val="32"/>
    </w:rPr>
  </w:style>
  <w:style w:type="paragraph" w:styleId="Heading2">
    <w:name w:val="heading 2"/>
    <w:basedOn w:val="Heading1"/>
    <w:next w:val="Normal"/>
    <w:link w:val="Heading2Char"/>
    <w:uiPriority w:val="9"/>
    <w:unhideWhenUsed/>
    <w:qFormat/>
    <w:rsid w:val="00357338"/>
    <w:pPr>
      <w:outlineLvl w:val="1"/>
    </w:pPr>
    <w:rPr>
      <w:caps w:val="0"/>
      <w:szCs w:val="26"/>
    </w:rPr>
  </w:style>
  <w:style w:type="paragraph" w:styleId="Heading3">
    <w:name w:val="heading 3"/>
    <w:basedOn w:val="Heading2"/>
    <w:next w:val="Normal"/>
    <w:link w:val="Heading3Char"/>
    <w:uiPriority w:val="9"/>
    <w:unhideWhenUsed/>
    <w:qFormat/>
    <w:rsid w:val="00783F52"/>
    <w:pPr>
      <w:jc w:val="left"/>
      <w:outlineLvl w:val="2"/>
    </w:pPr>
  </w:style>
  <w:style w:type="paragraph" w:styleId="Heading4">
    <w:name w:val="heading 4"/>
    <w:basedOn w:val="Heading3"/>
    <w:next w:val="Normal"/>
    <w:link w:val="Heading4Char"/>
    <w:uiPriority w:val="9"/>
    <w:unhideWhenUsed/>
    <w:qFormat/>
    <w:rsid w:val="00783F52"/>
    <w:pPr>
      <w:outlineLvl w:val="3"/>
    </w:pPr>
    <w:rPr>
      <w:b w:val="0"/>
      <w:i/>
      <w:iCs/>
    </w:rPr>
  </w:style>
  <w:style w:type="paragraph" w:styleId="Heading5">
    <w:name w:val="heading 5"/>
    <w:basedOn w:val="Normal"/>
    <w:next w:val="Normal"/>
    <w:link w:val="Heading5Char"/>
    <w:uiPriority w:val="9"/>
    <w:unhideWhenUsed/>
    <w:qFormat/>
    <w:rsid w:val="00921CDB"/>
    <w:pPr>
      <w:keepNext/>
      <w:keepLines/>
      <w:spacing w:before="40" w:after="0"/>
      <w:outlineLvl w:val="4"/>
    </w:pPr>
    <w:rPr>
      <w:rFonts w:asciiTheme="majorHAnsi" w:eastAsiaTheme="majorEastAsia" w:hAnsiTheme="majorHAnsi" w:cstheme="majorBidi"/>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Spacer">
    <w:name w:val="Spacer"/>
    <w:next w:val="Normal"/>
    <w:link w:val="SpacerChar"/>
    <w:qFormat/>
    <w:rsid w:val="008A460A"/>
    <w:rPr>
      <w:rFonts w:ascii="Garamond" w:eastAsiaTheme="minorEastAsia" w:hAnsi="Garamond"/>
      <w:color w:val="000000" w:themeColor="text1"/>
      <w:lang w:eastAsia="ja-JP"/>
    </w:rPr>
  </w:style>
  <w:style w:type="character" w:customStyle="1" w:styleId="SpacerChar">
    <w:name w:val="Spacer Char"/>
    <w:basedOn w:val="DefaultParagraphFont"/>
    <w:link w:val="Spacer"/>
    <w:rsid w:val="008A460A"/>
    <w:rPr>
      <w:rFonts w:ascii="Garamond" w:eastAsiaTheme="minorEastAsia" w:hAnsi="Garamond"/>
      <w:color w:val="000000" w:themeColor="text1"/>
      <w:sz w:val="24"/>
      <w:lang w:eastAsia="ja-JP"/>
    </w:rPr>
  </w:style>
  <w:style w:type="character" w:customStyle="1" w:styleId="Heading1Char">
    <w:name w:val="Heading 1 Char"/>
    <w:basedOn w:val="DefaultParagraphFont"/>
    <w:link w:val="Heading1"/>
    <w:uiPriority w:val="9"/>
    <w:rsid w:val="00783F52"/>
    <w:rPr>
      <w:rFonts w:ascii="Garamond" w:eastAsiaTheme="majorEastAsia" w:hAnsi="Garamond" w:cs="Times New Roman (Headings CS)"/>
      <w:b/>
      <w:caps/>
      <w:color w:val="4F81BD" w:themeColor="accent1"/>
      <w:sz w:val="24"/>
      <w:szCs w:val="32"/>
      <w:lang w:eastAsia="ja-JP"/>
    </w:rPr>
  </w:style>
  <w:style w:type="character" w:customStyle="1" w:styleId="Heading2Char">
    <w:name w:val="Heading 2 Char"/>
    <w:basedOn w:val="DefaultParagraphFont"/>
    <w:link w:val="Heading2"/>
    <w:uiPriority w:val="9"/>
    <w:rsid w:val="00357338"/>
    <w:rPr>
      <w:rFonts w:ascii="Garamond" w:eastAsiaTheme="majorEastAsia" w:hAnsi="Garamond" w:cs="Times New Roman (Headings CS)"/>
      <w:b/>
      <w:color w:val="4F81BD" w:themeColor="accent1"/>
      <w:sz w:val="24"/>
      <w:szCs w:val="26"/>
      <w:lang w:eastAsia="ja-JP"/>
    </w:rPr>
  </w:style>
  <w:style w:type="character" w:customStyle="1" w:styleId="Heading3Char">
    <w:name w:val="Heading 3 Char"/>
    <w:basedOn w:val="DefaultParagraphFont"/>
    <w:link w:val="Heading3"/>
    <w:uiPriority w:val="9"/>
    <w:rsid w:val="00783F52"/>
    <w:rPr>
      <w:rFonts w:ascii="Garamond" w:eastAsiaTheme="majorEastAsia" w:hAnsi="Garamond" w:cs="Times New Roman (Headings CS)"/>
      <w:b/>
      <w:color w:val="4F81BD" w:themeColor="accent1"/>
      <w:sz w:val="24"/>
      <w:szCs w:val="26"/>
      <w:lang w:eastAsia="ja-JP"/>
    </w:rPr>
  </w:style>
  <w:style w:type="character" w:customStyle="1" w:styleId="Heading4Char">
    <w:name w:val="Heading 4 Char"/>
    <w:basedOn w:val="DefaultParagraphFont"/>
    <w:link w:val="Heading4"/>
    <w:uiPriority w:val="9"/>
    <w:rsid w:val="00783F52"/>
    <w:rPr>
      <w:rFonts w:ascii="Garamond" w:eastAsiaTheme="majorEastAsia" w:hAnsi="Garamond" w:cs="Times New Roman (Headings CS)"/>
      <w:i/>
      <w:iCs/>
      <w:color w:val="4F81BD" w:themeColor="accent1"/>
      <w:sz w:val="24"/>
      <w:szCs w:val="26"/>
      <w:lang w:eastAsia="ja-JP"/>
    </w:rPr>
  </w:style>
  <w:style w:type="character" w:customStyle="1" w:styleId="Heading5Char">
    <w:name w:val="Heading 5 Char"/>
    <w:basedOn w:val="DefaultParagraphFont"/>
    <w:link w:val="Heading5"/>
    <w:uiPriority w:val="9"/>
    <w:rsid w:val="00921CDB"/>
    <w:rPr>
      <w:rFonts w:asciiTheme="majorHAnsi" w:eastAsiaTheme="majorEastAsia" w:hAnsiTheme="majorHAnsi" w:cstheme="majorBidi"/>
      <w:color w:val="365F91" w:themeColor="accent1" w:themeShade="BF"/>
      <w:sz w:val="24"/>
      <w:lang w:eastAsia="ja-JP"/>
    </w:rPr>
  </w:style>
  <w:style w:type="paragraph" w:styleId="Title">
    <w:name w:val="Title"/>
    <w:basedOn w:val="Heading3"/>
    <w:next w:val="Normal"/>
    <w:link w:val="TitleChar"/>
    <w:autoRedefine/>
    <w:uiPriority w:val="10"/>
    <w:qFormat/>
    <w:rsid w:val="00111E34"/>
    <w:pPr>
      <w:spacing w:after="0"/>
      <w:contextualSpacing/>
      <w:jc w:val="center"/>
    </w:pPr>
    <w:rPr>
      <w:spacing w:val="-10"/>
      <w:kern w:val="28"/>
      <w:sz w:val="32"/>
      <w:szCs w:val="56"/>
    </w:rPr>
  </w:style>
  <w:style w:type="character" w:customStyle="1" w:styleId="TitleChar">
    <w:name w:val="Title Char"/>
    <w:basedOn w:val="DefaultParagraphFont"/>
    <w:link w:val="Title"/>
    <w:uiPriority w:val="10"/>
    <w:rsid w:val="00111E34"/>
    <w:rPr>
      <w:rFonts w:ascii="Calibri" w:eastAsiaTheme="majorEastAsia" w:hAnsi="Calibri" w:cs="Times New Roman (Headings CS)"/>
      <w:b/>
      <w:color w:val="4F81BD" w:themeColor="accent1"/>
      <w:spacing w:val="-10"/>
      <w:kern w:val="28"/>
      <w:sz w:val="32"/>
      <w:szCs w:val="56"/>
    </w:rPr>
  </w:style>
  <w:style w:type="paragraph" w:styleId="Subtitle">
    <w:name w:val="Subtitle"/>
    <w:basedOn w:val="Title"/>
    <w:next w:val="Normal"/>
    <w:link w:val="SubtitleChar"/>
    <w:uiPriority w:val="11"/>
    <w:qFormat/>
    <w:rsid w:val="00AD5741"/>
    <w:pPr>
      <w:numPr>
        <w:ilvl w:val="1"/>
      </w:numPr>
    </w:pPr>
    <w:rPr>
      <w:rFonts w:ascii="Calibri Light" w:eastAsiaTheme="minorEastAsia" w:hAnsi="Calibri Light"/>
      <w:spacing w:val="0"/>
      <w:sz w:val="28"/>
      <w:szCs w:val="22"/>
    </w:rPr>
  </w:style>
  <w:style w:type="character" w:customStyle="1" w:styleId="SubtitleChar">
    <w:name w:val="Subtitle Char"/>
    <w:basedOn w:val="DefaultParagraphFont"/>
    <w:link w:val="Subtitle"/>
    <w:uiPriority w:val="11"/>
    <w:rsid w:val="00AD5741"/>
    <w:rPr>
      <w:rFonts w:ascii="Calibri Light" w:eastAsiaTheme="minorEastAsia" w:hAnsi="Calibri Light" w:cs="Times New Roman (Headings CS)"/>
      <w:b/>
      <w:color w:val="4F81BD" w:themeColor="accent1"/>
      <w:kern w:val="28"/>
      <w:sz w:val="28"/>
      <w:szCs w:val="22"/>
    </w:rPr>
  </w:style>
  <w:style w:type="paragraph" w:styleId="TOC1">
    <w:name w:val="toc 1"/>
    <w:basedOn w:val="Heading1"/>
    <w:next w:val="Normal"/>
    <w:uiPriority w:val="39"/>
    <w:unhideWhenUsed/>
    <w:qFormat/>
    <w:rsid w:val="0000252F"/>
    <w:pPr>
      <w:keepNext w:val="0"/>
      <w:keepLines w:val="0"/>
      <w:spacing w:after="0"/>
      <w:jc w:val="left"/>
      <w:outlineLvl w:val="9"/>
    </w:pPr>
    <w:rPr>
      <w:rFonts w:eastAsiaTheme="minorEastAsia" w:cs="Calibri (Body)"/>
      <w:bCs/>
      <w:iCs/>
      <w:caps w:val="0"/>
      <w:color w:val="000000" w:themeColor="text1"/>
      <w:sz w:val="20"/>
      <w:szCs w:val="24"/>
    </w:rPr>
  </w:style>
  <w:style w:type="paragraph" w:styleId="TOC2">
    <w:name w:val="toc 2"/>
    <w:basedOn w:val="Heading2"/>
    <w:next w:val="Normal"/>
    <w:autoRedefine/>
    <w:uiPriority w:val="39"/>
    <w:unhideWhenUsed/>
    <w:rsid w:val="003616B3"/>
    <w:pPr>
      <w:keepNext w:val="0"/>
      <w:keepLines w:val="0"/>
      <w:spacing w:after="0"/>
      <w:ind w:left="360"/>
      <w:jc w:val="left"/>
      <w:outlineLvl w:val="9"/>
    </w:pPr>
    <w:rPr>
      <w:rFonts w:eastAsiaTheme="minorEastAsia" w:cs="Calibri (Body)"/>
      <w:bCs/>
      <w:color w:val="000000" w:themeColor="text1"/>
      <w:sz w:val="20"/>
      <w:szCs w:val="22"/>
    </w:rPr>
  </w:style>
  <w:style w:type="paragraph" w:styleId="TOC3">
    <w:name w:val="toc 3"/>
    <w:basedOn w:val="Heading3"/>
    <w:next w:val="Normal"/>
    <w:autoRedefine/>
    <w:uiPriority w:val="39"/>
    <w:unhideWhenUsed/>
    <w:rsid w:val="00357338"/>
    <w:pPr>
      <w:keepNext w:val="0"/>
      <w:keepLines w:val="0"/>
      <w:spacing w:after="0"/>
      <w:ind w:left="720"/>
      <w:outlineLvl w:val="9"/>
    </w:pPr>
    <w:rPr>
      <w:rFonts w:eastAsiaTheme="minorEastAsia" w:cs="Calibri (Body)"/>
      <w:b w:val="0"/>
      <w:color w:val="000000" w:themeColor="text1"/>
      <w:sz w:val="20"/>
      <w:szCs w:val="20"/>
    </w:rPr>
  </w:style>
  <w:style w:type="paragraph" w:styleId="TOC4">
    <w:name w:val="toc 4"/>
    <w:basedOn w:val="Heading4"/>
    <w:next w:val="Normal"/>
    <w:autoRedefine/>
    <w:uiPriority w:val="39"/>
    <w:semiHidden/>
    <w:unhideWhenUsed/>
    <w:rsid w:val="0037578B"/>
    <w:pPr>
      <w:keepNext w:val="0"/>
      <w:keepLines w:val="0"/>
      <w:ind w:left="720"/>
      <w:outlineLvl w:val="9"/>
    </w:pPr>
    <w:rPr>
      <w:rFonts w:eastAsiaTheme="minorEastAsia" w:cstheme="minorHAnsi"/>
      <w:i w:val="0"/>
      <w:iCs w:val="0"/>
      <w:color w:val="000000" w:themeColor="text1"/>
      <w:sz w:val="20"/>
      <w:szCs w:val="20"/>
    </w:rPr>
  </w:style>
  <w:style w:type="paragraph" w:styleId="TOCHeading">
    <w:name w:val="TOC Heading"/>
    <w:basedOn w:val="Heading1"/>
    <w:next w:val="Normal"/>
    <w:uiPriority w:val="39"/>
    <w:unhideWhenUsed/>
    <w:qFormat/>
    <w:rsid w:val="0037578B"/>
    <w:pPr>
      <w:outlineLvl w:val="9"/>
    </w:pPr>
  </w:style>
  <w:style w:type="paragraph" w:styleId="BodyText">
    <w:name w:val="Body Text"/>
    <w:basedOn w:val="Normal"/>
    <w:link w:val="BodyTextChar"/>
    <w:uiPriority w:val="99"/>
    <w:semiHidden/>
    <w:unhideWhenUsed/>
    <w:rsid w:val="00675967"/>
  </w:style>
  <w:style w:type="character" w:customStyle="1" w:styleId="BodyTextChar">
    <w:name w:val="Body Text Char"/>
    <w:basedOn w:val="DefaultParagraphFont"/>
    <w:link w:val="BodyText"/>
    <w:uiPriority w:val="99"/>
    <w:semiHidden/>
    <w:rsid w:val="00675967"/>
    <w:rPr>
      <w:rFonts w:ascii="Garamond" w:hAnsi="Garamond"/>
      <w:sz w:val="24"/>
    </w:rPr>
  </w:style>
  <w:style w:type="paragraph" w:styleId="Footer">
    <w:name w:val="footer"/>
    <w:basedOn w:val="Normal"/>
    <w:link w:val="FooterChar"/>
    <w:autoRedefine/>
    <w:uiPriority w:val="99"/>
    <w:unhideWhenUsed/>
    <w:rsid w:val="005C5A96"/>
    <w:pPr>
      <w:spacing w:after="0"/>
    </w:pPr>
    <w:rPr>
      <w:rFonts w:ascii="Calibri" w:hAnsi="Calibri"/>
      <w:i/>
      <w:color w:val="4F81BD" w:themeColor="accent1"/>
      <w:sz w:val="18"/>
    </w:rPr>
  </w:style>
  <w:style w:type="character" w:customStyle="1" w:styleId="FooterChar">
    <w:name w:val="Footer Char"/>
    <w:basedOn w:val="DefaultParagraphFont"/>
    <w:link w:val="Footer"/>
    <w:uiPriority w:val="99"/>
    <w:rsid w:val="005C5A96"/>
    <w:rPr>
      <w:rFonts w:ascii="Calibri" w:eastAsiaTheme="minorEastAsia" w:hAnsi="Calibri"/>
      <w:i/>
      <w:color w:val="4F81BD" w:themeColor="accent1"/>
      <w:sz w:val="18"/>
      <w:lang w:eastAsia="ja-JP"/>
    </w:rPr>
  </w:style>
  <w:style w:type="character" w:styleId="FootnoteReference">
    <w:name w:val="footnote reference"/>
    <w:basedOn w:val="DefaultParagraphFont"/>
    <w:uiPriority w:val="99"/>
    <w:unhideWhenUsed/>
    <w:qFormat/>
    <w:rsid w:val="008A3CDD"/>
    <w:rPr>
      <w:rFonts w:ascii="Calibri" w:hAnsi="Calibri"/>
      <w:color w:val="4F81BD" w:themeColor="accent1"/>
      <w:sz w:val="18"/>
      <w:vertAlign w:val="superscript"/>
    </w:rPr>
  </w:style>
  <w:style w:type="paragraph" w:styleId="FootnoteText">
    <w:name w:val="footnote text"/>
    <w:basedOn w:val="Normal"/>
    <w:link w:val="FootnoteTextChar"/>
    <w:autoRedefine/>
    <w:uiPriority w:val="99"/>
    <w:unhideWhenUsed/>
    <w:rsid w:val="00783F52"/>
    <w:pPr>
      <w:tabs>
        <w:tab w:val="left" w:pos="187"/>
      </w:tabs>
      <w:spacing w:after="0"/>
      <w:ind w:left="187" w:hanging="187"/>
    </w:pPr>
    <w:rPr>
      <w:sz w:val="18"/>
      <w:szCs w:val="20"/>
    </w:rPr>
  </w:style>
  <w:style w:type="character" w:customStyle="1" w:styleId="FootnoteTextChar">
    <w:name w:val="Footnote Text Char"/>
    <w:basedOn w:val="DefaultParagraphFont"/>
    <w:link w:val="FootnoteText"/>
    <w:uiPriority w:val="99"/>
    <w:rsid w:val="00783F52"/>
    <w:rPr>
      <w:rFonts w:ascii="Garamond" w:eastAsiaTheme="minorEastAsia" w:hAnsi="Garamond"/>
      <w:color w:val="000000" w:themeColor="text1"/>
      <w:sz w:val="18"/>
      <w:szCs w:val="20"/>
      <w:lang w:eastAsia="ja-JP"/>
    </w:rPr>
  </w:style>
  <w:style w:type="character" w:styleId="PageNumber">
    <w:name w:val="page number"/>
    <w:basedOn w:val="DefaultParagraphFont"/>
    <w:uiPriority w:val="99"/>
    <w:semiHidden/>
    <w:unhideWhenUsed/>
    <w:rsid w:val="00675967"/>
    <w:rPr>
      <w:rFonts w:ascii="Calibri" w:hAnsi="Calibri"/>
      <w:color w:val="4F81BD" w:themeColor="accent1"/>
      <w:sz w:val="20"/>
    </w:rPr>
  </w:style>
  <w:style w:type="paragraph" w:styleId="Bibliography">
    <w:name w:val="Bibliography"/>
    <w:basedOn w:val="Normal"/>
    <w:next w:val="Normal"/>
    <w:autoRedefine/>
    <w:uiPriority w:val="37"/>
    <w:unhideWhenUsed/>
    <w:rsid w:val="001A5A64"/>
    <w:pPr>
      <w:spacing w:after="0"/>
      <w:ind w:left="187" w:hanging="187"/>
    </w:pPr>
    <w:rPr>
      <w:sz w:val="20"/>
    </w:rPr>
  </w:style>
  <w:style w:type="paragraph" w:styleId="Header">
    <w:name w:val="header"/>
    <w:basedOn w:val="Footer"/>
    <w:link w:val="HeaderChar"/>
    <w:uiPriority w:val="99"/>
    <w:unhideWhenUsed/>
    <w:rsid w:val="00FF5E5F"/>
  </w:style>
  <w:style w:type="character" w:customStyle="1" w:styleId="HeaderChar">
    <w:name w:val="Header Char"/>
    <w:basedOn w:val="DefaultParagraphFont"/>
    <w:link w:val="Header"/>
    <w:uiPriority w:val="99"/>
    <w:rsid w:val="00FF5E5F"/>
    <w:rPr>
      <w:rFonts w:ascii="Calibri" w:hAnsi="Calibri"/>
      <w:i/>
      <w:color w:val="4F81BD" w:themeColor="accent1"/>
      <w:sz w:val="20"/>
    </w:rPr>
  </w:style>
  <w:style w:type="character" w:customStyle="1" w:styleId="Role">
    <w:name w:val="Role"/>
    <w:basedOn w:val="DefaultParagraphFont"/>
    <w:uiPriority w:val="1"/>
    <w:qFormat/>
    <w:rsid w:val="00783F52"/>
    <w:rPr>
      <w:rFonts w:asciiTheme="minorHAnsi" w:hAnsiTheme="minorHAnsi"/>
      <w:b w:val="0"/>
      <w:i/>
      <w:color w:val="943634" w:themeColor="accent2" w:themeShade="BF"/>
      <w:sz w:val="21"/>
    </w:rPr>
  </w:style>
  <w:style w:type="paragraph" w:customStyle="1" w:styleId="TOCTitle">
    <w:name w:val="TOC Title"/>
    <w:basedOn w:val="Normal"/>
    <w:qFormat/>
    <w:rsid w:val="006963D6"/>
    <w:pPr>
      <w:jc w:val="center"/>
    </w:pPr>
    <w:rPr>
      <w:rFonts w:asciiTheme="minorHAnsi" w:hAnsiTheme="minorHAnsi" w:cs="Times New Roman (Body CS)"/>
      <w:b/>
      <w:caps/>
      <w:color w:val="4F81BD" w:themeColor="accent1"/>
    </w:rPr>
  </w:style>
  <w:style w:type="paragraph" w:customStyle="1" w:styleId="TableCaption">
    <w:name w:val="Table Caption"/>
    <w:basedOn w:val="Normal"/>
    <w:autoRedefine/>
    <w:qFormat/>
    <w:rsid w:val="002A0E7E"/>
    <w:pPr>
      <w:tabs>
        <w:tab w:val="left" w:pos="900"/>
      </w:tabs>
      <w:spacing w:after="0"/>
      <w:ind w:left="900" w:hanging="900"/>
    </w:pPr>
    <w:rPr>
      <w:rFonts w:ascii="Calibri" w:hAnsi="Calibri"/>
      <w:i/>
      <w:color w:val="4F81BD" w:themeColor="accent1"/>
      <w:sz w:val="20"/>
    </w:rPr>
  </w:style>
  <w:style w:type="paragraph" w:customStyle="1" w:styleId="PageNumbering">
    <w:name w:val="Page Numbering"/>
    <w:basedOn w:val="Footer"/>
    <w:autoRedefine/>
    <w:rsid w:val="008A3CDD"/>
    <w:rPr>
      <w:rFonts w:ascii="Calibri Light" w:hAnsi="Calibri Light"/>
      <w:i w:val="0"/>
    </w:rPr>
  </w:style>
  <w:style w:type="paragraph" w:customStyle="1" w:styleId="TableContents">
    <w:name w:val="Table Contents"/>
    <w:basedOn w:val="Normal"/>
    <w:qFormat/>
    <w:rsid w:val="004C33A9"/>
    <w:pPr>
      <w:keepLines/>
      <w:spacing w:after="0"/>
    </w:pPr>
    <w:rPr>
      <w:rFonts w:ascii="Calibri" w:eastAsia="Times New Roman" w:hAnsi="Calibri" w:cs="Calibri"/>
      <w:sz w:val="22"/>
      <w:szCs w:val="18"/>
    </w:rPr>
  </w:style>
  <w:style w:type="paragraph" w:customStyle="1" w:styleId="TableHeader">
    <w:name w:val="Table Header"/>
    <w:basedOn w:val="TableContents"/>
    <w:qFormat/>
    <w:rsid w:val="008267A0"/>
    <w:rPr>
      <w:rFonts w:asciiTheme="minorHAnsi" w:hAnsiTheme="minorHAnsi"/>
      <w:b/>
      <w:szCs w:val="20"/>
    </w:rPr>
  </w:style>
  <w:style w:type="table" w:customStyle="1" w:styleId="Table-Whole">
    <w:name w:val="Table - Whole"/>
    <w:basedOn w:val="TableNormal"/>
    <w:uiPriority w:val="99"/>
    <w:rsid w:val="008A3CDD"/>
    <w:rPr>
      <w:rFonts w:ascii="Calibri" w:hAnsi="Calibri"/>
      <w:color w:val="000000" w:themeColor="text1"/>
      <w:sz w:val="20"/>
    </w:rPr>
    <w:tblPr>
      <w:tblBorders>
        <w:top w:val="single" w:sz="18" w:space="0" w:color="4F81BD" w:themeColor="accent1"/>
        <w:left w:val="single" w:sz="18" w:space="0" w:color="4F81BD" w:themeColor="accent1"/>
        <w:bottom w:val="single" w:sz="18" w:space="0" w:color="4F81BD" w:themeColor="accent1"/>
        <w:right w:val="single" w:sz="18" w:space="0" w:color="4F81BD" w:themeColor="accent1"/>
        <w:insideH w:val="single" w:sz="4" w:space="0" w:color="DBE5F1" w:themeColor="accent1" w:themeTint="33"/>
        <w:insideV w:val="single" w:sz="4" w:space="0" w:color="DBE5F1" w:themeColor="accent1" w:themeTint="33"/>
      </w:tblBorders>
    </w:tblPr>
    <w:tcPr>
      <w:shd w:val="clear" w:color="auto" w:fill="FFFFFF" w:themeFill="background1"/>
    </w:tcPr>
  </w:style>
  <w:style w:type="paragraph" w:customStyle="1" w:styleId="BulletsLev1">
    <w:name w:val="Bullets Lev 1"/>
    <w:basedOn w:val="ListParagraph"/>
    <w:qFormat/>
    <w:rsid w:val="00663725"/>
    <w:pPr>
      <w:numPr>
        <w:numId w:val="11"/>
      </w:numPr>
      <w:spacing w:after="0"/>
      <w:ind w:left="630" w:hanging="270"/>
    </w:pPr>
  </w:style>
  <w:style w:type="paragraph" w:styleId="ListParagraph">
    <w:name w:val="List Paragraph"/>
    <w:basedOn w:val="Normal"/>
    <w:uiPriority w:val="34"/>
    <w:qFormat/>
    <w:rsid w:val="00076796"/>
    <w:pPr>
      <w:ind w:left="720"/>
      <w:contextualSpacing/>
    </w:pPr>
  </w:style>
  <w:style w:type="character" w:customStyle="1" w:styleId="TableNumber">
    <w:name w:val="Table Number"/>
    <w:basedOn w:val="DefaultParagraphFont"/>
    <w:uiPriority w:val="1"/>
    <w:qFormat/>
    <w:rsid w:val="001A5A64"/>
    <w:rPr>
      <w:rFonts w:ascii="Calibri" w:hAnsi="Calibri"/>
      <w:b/>
      <w:i/>
      <w:color w:val="4F81BD" w:themeColor="accent1"/>
      <w:sz w:val="20"/>
    </w:rPr>
  </w:style>
  <w:style w:type="paragraph" w:customStyle="1" w:styleId="FigureCaption">
    <w:name w:val="Figure Caption"/>
    <w:basedOn w:val="TableCaption"/>
    <w:next w:val="Normal"/>
    <w:autoRedefine/>
    <w:qFormat/>
    <w:rsid w:val="00791F90"/>
    <w:pPr>
      <w:tabs>
        <w:tab w:val="clear" w:pos="900"/>
      </w:tabs>
      <w:ind w:left="0" w:firstLine="0"/>
    </w:pPr>
    <w:rPr>
      <w:i w:val="0"/>
    </w:rPr>
  </w:style>
  <w:style w:type="table" w:styleId="TableGrid">
    <w:name w:val="Table Grid"/>
    <w:basedOn w:val="TableNormal"/>
    <w:uiPriority w:val="39"/>
    <w:rsid w:val="008A460A"/>
    <w:pPr>
      <w:ind w:firstLine="720"/>
    </w:pPr>
    <w:rPr>
      <w:rFonts w:eastAsiaTheme="minorEastAsia"/>
      <w:color w:val="000000" w:themeColor="text1"/>
      <w:lang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PAReport">
    <w:name w:val="APA Report"/>
    <w:basedOn w:val="TableNormal"/>
    <w:uiPriority w:val="99"/>
    <w:rsid w:val="00111E34"/>
    <w:rPr>
      <w:rFonts w:eastAsiaTheme="minorEastAsia"/>
      <w:color w:val="000000" w:themeColor="text1"/>
      <w:lang w:eastAsia="ja-JP"/>
    </w:rPr>
    <w:tblPr>
      <w:tblBorders>
        <w:top w:val="single" w:sz="12" w:space="0" w:color="auto"/>
        <w:bottom w:val="single" w:sz="12" w:space="0" w:color="auto"/>
      </w:tblBorders>
    </w:tblPr>
    <w:tblStylePr w:type="firstRow">
      <w:tblPr/>
      <w:tcPr>
        <w:tcBorders>
          <w:top w:val="single" w:sz="12" w:space="0" w:color="auto"/>
          <w:left w:val="nil"/>
          <w:bottom w:val="single" w:sz="12" w:space="0" w:color="auto"/>
          <w:right w:val="nil"/>
          <w:insideH w:val="nil"/>
          <w:insideV w:val="nil"/>
          <w:tl2br w:val="nil"/>
          <w:tr2bl w:val="nil"/>
        </w:tcBorders>
      </w:tcPr>
    </w:tblStylePr>
  </w:style>
  <w:style w:type="character" w:styleId="Hyperlink">
    <w:name w:val="Hyperlink"/>
    <w:basedOn w:val="DefaultParagraphFont"/>
    <w:uiPriority w:val="99"/>
    <w:unhideWhenUsed/>
    <w:rsid w:val="00B17966"/>
    <w:rPr>
      <w:rFonts w:asciiTheme="minorHAnsi" w:hAnsiTheme="minorHAnsi"/>
      <w:color w:val="0000FF" w:themeColor="hyperlink"/>
      <w:sz w:val="24"/>
      <w:u w:val="single"/>
    </w:rPr>
  </w:style>
  <w:style w:type="paragraph" w:customStyle="1" w:styleId="SmallBlue">
    <w:name w:val="Small Blue"/>
    <w:basedOn w:val="Normal"/>
    <w:qFormat/>
    <w:rsid w:val="001D143E"/>
    <w:pPr>
      <w:spacing w:after="200"/>
    </w:pPr>
    <w:rPr>
      <w:rFonts w:asciiTheme="minorHAnsi" w:hAnsiTheme="minorHAnsi" w:cs="Calibri"/>
      <w:color w:val="4F81BD" w:themeColor="accent1"/>
      <w:sz w:val="20"/>
    </w:rPr>
  </w:style>
  <w:style w:type="character" w:styleId="FollowedHyperlink">
    <w:name w:val="FollowedHyperlink"/>
    <w:basedOn w:val="DefaultParagraphFont"/>
    <w:uiPriority w:val="99"/>
    <w:semiHidden/>
    <w:unhideWhenUsed/>
    <w:rsid w:val="00B17966"/>
    <w:rPr>
      <w:rFonts w:asciiTheme="minorHAnsi" w:hAnsiTheme="minorHAnsi"/>
      <w:color w:val="800080" w:themeColor="followedHyperlink"/>
      <w:sz w:val="24"/>
      <w:u w:val="single"/>
    </w:rPr>
  </w:style>
  <w:style w:type="paragraph" w:styleId="TOC5">
    <w:name w:val="toc 5"/>
    <w:basedOn w:val="Normal"/>
    <w:next w:val="Normal"/>
    <w:autoRedefine/>
    <w:uiPriority w:val="39"/>
    <w:semiHidden/>
    <w:unhideWhenUsed/>
    <w:rsid w:val="00F327CC"/>
    <w:pPr>
      <w:spacing w:after="0"/>
      <w:ind w:left="960"/>
    </w:pPr>
    <w:rPr>
      <w:rFonts w:asciiTheme="minorHAnsi" w:hAnsiTheme="minorHAnsi" w:cstheme="minorHAnsi"/>
      <w:sz w:val="20"/>
      <w:szCs w:val="20"/>
    </w:rPr>
  </w:style>
  <w:style w:type="paragraph" w:styleId="TOC6">
    <w:name w:val="toc 6"/>
    <w:basedOn w:val="Normal"/>
    <w:next w:val="Normal"/>
    <w:autoRedefine/>
    <w:uiPriority w:val="39"/>
    <w:semiHidden/>
    <w:unhideWhenUsed/>
    <w:rsid w:val="00F327CC"/>
    <w:pPr>
      <w:spacing w:after="0"/>
      <w:ind w:left="1200"/>
    </w:pPr>
    <w:rPr>
      <w:rFonts w:asciiTheme="minorHAnsi" w:hAnsiTheme="minorHAnsi" w:cstheme="minorHAnsi"/>
      <w:sz w:val="20"/>
      <w:szCs w:val="20"/>
    </w:rPr>
  </w:style>
  <w:style w:type="paragraph" w:styleId="TOC7">
    <w:name w:val="toc 7"/>
    <w:basedOn w:val="Normal"/>
    <w:next w:val="Normal"/>
    <w:autoRedefine/>
    <w:uiPriority w:val="39"/>
    <w:semiHidden/>
    <w:unhideWhenUsed/>
    <w:rsid w:val="00F327CC"/>
    <w:pPr>
      <w:spacing w:after="0"/>
      <w:ind w:left="1440"/>
    </w:pPr>
    <w:rPr>
      <w:rFonts w:asciiTheme="minorHAnsi" w:hAnsiTheme="minorHAnsi" w:cstheme="minorHAnsi"/>
      <w:sz w:val="20"/>
      <w:szCs w:val="20"/>
    </w:rPr>
  </w:style>
  <w:style w:type="paragraph" w:styleId="TOC8">
    <w:name w:val="toc 8"/>
    <w:basedOn w:val="Normal"/>
    <w:next w:val="Normal"/>
    <w:autoRedefine/>
    <w:uiPriority w:val="39"/>
    <w:semiHidden/>
    <w:unhideWhenUsed/>
    <w:rsid w:val="00F327CC"/>
    <w:pPr>
      <w:spacing w:after="0"/>
      <w:ind w:left="1680"/>
    </w:pPr>
    <w:rPr>
      <w:rFonts w:asciiTheme="minorHAnsi" w:hAnsiTheme="minorHAnsi" w:cstheme="minorHAnsi"/>
      <w:sz w:val="20"/>
      <w:szCs w:val="20"/>
    </w:rPr>
  </w:style>
  <w:style w:type="paragraph" w:styleId="TOC9">
    <w:name w:val="toc 9"/>
    <w:basedOn w:val="Normal"/>
    <w:next w:val="Normal"/>
    <w:autoRedefine/>
    <w:uiPriority w:val="39"/>
    <w:semiHidden/>
    <w:unhideWhenUsed/>
    <w:rsid w:val="00F327CC"/>
    <w:pPr>
      <w:spacing w:after="0"/>
      <w:ind w:left="1920"/>
    </w:pPr>
    <w:rPr>
      <w:rFonts w:asciiTheme="minorHAnsi" w:hAnsiTheme="minorHAnsi" w:cstheme="minorHAnsi"/>
      <w:sz w:val="20"/>
      <w:szCs w:val="20"/>
    </w:rPr>
  </w:style>
  <w:style w:type="paragraph" w:customStyle="1" w:styleId="BulletsLev2">
    <w:name w:val="Bullets Lev 2"/>
    <w:basedOn w:val="BulletsLev1"/>
    <w:qFormat/>
    <w:rsid w:val="00663725"/>
    <w:pPr>
      <w:numPr>
        <w:ilvl w:val="1"/>
      </w:numPr>
      <w:ind w:left="990" w:hanging="270"/>
    </w:pPr>
  </w:style>
  <w:style w:type="paragraph" w:customStyle="1" w:styleId="BulletLev3">
    <w:name w:val="Bullet Lev 3"/>
    <w:basedOn w:val="BulletsLev2"/>
    <w:qFormat/>
    <w:rsid w:val="00663725"/>
    <w:pPr>
      <w:numPr>
        <w:ilvl w:val="2"/>
      </w:numPr>
      <w:ind w:left="1350" w:hanging="270"/>
    </w:pPr>
  </w:style>
  <w:style w:type="paragraph" w:customStyle="1" w:styleId="BulletsLev4">
    <w:name w:val="Bullets Lev 4"/>
    <w:basedOn w:val="BulletLev3"/>
    <w:qFormat/>
    <w:rsid w:val="00663725"/>
    <w:pPr>
      <w:numPr>
        <w:ilvl w:val="0"/>
        <w:numId w:val="24"/>
      </w:numPr>
      <w:ind w:left="1710" w:hanging="270"/>
    </w:pPr>
  </w:style>
  <w:style w:type="character" w:customStyle="1" w:styleId="Team">
    <w:name w:val="Team"/>
    <w:basedOn w:val="DefaultParagraphFont"/>
    <w:uiPriority w:val="1"/>
    <w:qFormat/>
    <w:rsid w:val="000D33EC"/>
    <w:rPr>
      <w:rFonts w:asciiTheme="minorHAnsi" w:hAnsiTheme="minorHAnsi" w:cstheme="minorHAnsi"/>
      <w:b w:val="0"/>
      <w:i/>
      <w:color w:val="8064A2" w:themeColor="accent4"/>
      <w:sz w:val="21"/>
      <w:lang w:eastAsia="en-US"/>
    </w:rPr>
  </w:style>
  <w:style w:type="character" w:customStyle="1" w:styleId="Documents">
    <w:name w:val="Documents"/>
    <w:basedOn w:val="Role"/>
    <w:uiPriority w:val="1"/>
    <w:qFormat/>
    <w:rsid w:val="000D33EC"/>
    <w:rPr>
      <w:rFonts w:asciiTheme="minorHAnsi" w:hAnsiTheme="minorHAnsi"/>
      <w:b w:val="0"/>
      <w:i/>
      <w:color w:val="000000" w:themeColor="text1"/>
      <w:sz w:val="21"/>
    </w:rPr>
  </w:style>
  <w:style w:type="paragraph" w:customStyle="1" w:styleId="SmallBulletsLev1">
    <w:name w:val="Small Bullets Lev 1"/>
    <w:basedOn w:val="BulletsLev2"/>
    <w:rsid w:val="002B7D9E"/>
    <w:pPr>
      <w:numPr>
        <w:ilvl w:val="0"/>
        <w:numId w:val="30"/>
      </w:numPr>
      <w:tabs>
        <w:tab w:val="left" w:pos="3240"/>
      </w:tabs>
      <w:ind w:left="180" w:hanging="180"/>
    </w:pPr>
    <w:rPr>
      <w:rFonts w:asciiTheme="minorHAnsi" w:hAnsiTheme="minorHAnsi"/>
      <w:color w:val="4F81BD" w:themeColor="accent1"/>
      <w:sz w:val="20"/>
    </w:rPr>
  </w:style>
  <w:style w:type="paragraph" w:customStyle="1" w:styleId="SmallBulletsLev2">
    <w:name w:val="Small Bullets Lev 2"/>
    <w:basedOn w:val="BulletsLev2"/>
    <w:rsid w:val="002B7D9E"/>
    <w:pPr>
      <w:tabs>
        <w:tab w:val="left" w:pos="3420"/>
      </w:tabs>
      <w:ind w:left="540"/>
    </w:pPr>
    <w:rPr>
      <w:rFonts w:asciiTheme="minorHAnsi" w:hAnsiTheme="minorHAnsi"/>
      <w:color w:val="4F81BD" w:themeColor="accent1"/>
      <w:sz w:val="20"/>
    </w:rPr>
  </w:style>
  <w:style w:type="character" w:customStyle="1" w:styleId="Heading5-Custom">
    <w:name w:val="Heading 5-Custom"/>
    <w:basedOn w:val="DefaultParagraphFont"/>
    <w:uiPriority w:val="1"/>
    <w:qFormat/>
    <w:rsid w:val="00A16CCB"/>
    <w:rPr>
      <w:rFonts w:asciiTheme="majorHAnsi" w:hAnsiTheme="majorHAnsi" w:cstheme="majorHAnsi"/>
      <w:i/>
      <w:color w:val="4F81BD" w:themeColor="accent1"/>
      <w:sz w:val="24"/>
    </w:rPr>
  </w:style>
  <w:style w:type="character" w:styleId="UnresolvedMention">
    <w:name w:val="Unresolved Mention"/>
    <w:basedOn w:val="DefaultParagraphFont"/>
    <w:uiPriority w:val="99"/>
    <w:rsid w:val="004E348D"/>
    <w:rPr>
      <w:rFonts w:ascii="Garamond" w:hAnsi="Garamond"/>
      <w:color w:val="605E5C"/>
      <w:sz w:val="24"/>
      <w:shd w:val="clear" w:color="auto" w:fill="E1DFDD"/>
    </w:rPr>
  </w:style>
  <w:style w:type="paragraph" w:customStyle="1" w:styleId="FrontMatter">
    <w:name w:val="Front Matter"/>
    <w:basedOn w:val="Normal"/>
    <w:qFormat/>
    <w:rsid w:val="004759C7"/>
    <w:pPr>
      <w:spacing w:after="0"/>
    </w:pPr>
    <w:rPr>
      <w:rFonts w:asciiTheme="minorHAnsi" w:hAnsiTheme="minorHAnsi"/>
      <w:sz w:val="19"/>
      <w:szCs w:val="19"/>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7.svg"/><Relationship Id="rId2" Type="http://schemas.openxmlformats.org/officeDocument/2006/relationships/image" Target="media/image6.png"/><Relationship Id="rId1" Type="http://schemas.openxmlformats.org/officeDocument/2006/relationships/hyperlink" Target="https://creativecommons.org/licenses/by/4.0/" TargetMode="External"/><Relationship Id="rId4" Type="http://schemas.openxmlformats.org/officeDocument/2006/relationships/hyperlink" Target="https://www.nciea.org/dasd-toolkit"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Users/jm/Library/Group%20Containers/UBF8T346G9.Office/User%20Content.localized/Templates.localized/BlueAPA.dotx" TargetMode="External"/></Relationships>
</file>

<file path=word/theme/theme1.xml><?xml version="1.0" encoding="utf-8"?>
<a:theme xmlns:a="http://schemas.openxmlformats.org/drawingml/2006/main" name="Office Theme">
  <a:themeElements>
    <a:clrScheme name="Office 2007-2010">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BE96B9B-D9F1-B54E-BDD3-18F22822F0C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BlueAPA.dotx</Template>
  <TotalTime>48</TotalTime>
  <Pages>8</Pages>
  <Words>2932</Words>
  <Characters>16716</Characters>
  <Application>Microsoft Office Word</Application>
  <DocSecurity>0</DocSecurity>
  <Lines>139</Lines>
  <Paragraphs>39</Paragraphs>
  <ScaleCrop>false</ScaleCrop>
  <HeadingPairs>
    <vt:vector size="2" baseType="variant">
      <vt:variant>
        <vt:lpstr>Title</vt:lpstr>
      </vt:variant>
      <vt:variant>
        <vt:i4>1</vt:i4>
      </vt:variant>
    </vt:vector>
  </HeadingPairs>
  <TitlesOfParts>
    <vt:vector size="1" baseType="lpstr">
      <vt:lpstr/>
    </vt:vector>
  </TitlesOfParts>
  <Company>Center for</Company>
  <LinksUpToDate>false</LinksUpToDate>
  <CharactersWithSpaces>19609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Joseph Martineau</dc:creator>
  <cp:keywords/>
  <dc:description/>
  <cp:lastModifiedBy>Joseph Martineau</cp:lastModifiedBy>
  <cp:revision>16</cp:revision>
  <dcterms:created xsi:type="dcterms:W3CDTF">2018-05-30T18:57:00Z</dcterms:created>
  <dcterms:modified xsi:type="dcterms:W3CDTF">2018-06-23T21:57:00Z</dcterms:modified>
</cp:coreProperties>
</file>