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352" w:type="dxa"/>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58" w:type="dxa"/>
          <w:left w:w="58" w:type="dxa"/>
          <w:bottom w:w="58" w:type="dxa"/>
          <w:right w:w="58" w:type="dxa"/>
        </w:tblCellMar>
        <w:tblLook w:val="04A0" w:firstRow="1" w:lastRow="0" w:firstColumn="1" w:lastColumn="0" w:noHBand="0" w:noVBand="1"/>
      </w:tblPr>
      <w:tblGrid>
        <w:gridCol w:w="1924"/>
        <w:gridCol w:w="7428"/>
      </w:tblGrid>
      <w:tr w:rsidR="00A25010" w:rsidRPr="004B7872" w14:paraId="4DBA2025" w14:textId="77777777" w:rsidTr="00876761">
        <w:trPr>
          <w:trHeight w:val="557"/>
        </w:trPr>
        <w:tc>
          <w:tcPr>
            <w:tcW w:w="1906" w:type="dxa"/>
            <w:vMerge w:val="restart"/>
            <w:shd w:val="clear" w:color="auto" w:fill="F5F8FF"/>
            <w:tcMar>
              <w:right w:w="144" w:type="dxa"/>
            </w:tcMar>
          </w:tcPr>
          <w:p w14:paraId="6648393C" w14:textId="77777777" w:rsidR="00A25010" w:rsidRPr="004B7872" w:rsidRDefault="003D2C97" w:rsidP="0046480F">
            <w:pPr>
              <w:spacing w:after="0"/>
              <w:ind w:hanging="6"/>
              <w:rPr>
                <w:rFonts w:asciiTheme="minorHAnsi" w:hAnsiTheme="minorHAnsi"/>
                <w:b/>
                <w:color w:val="4F81BD" w:themeColor="accent1"/>
                <w:sz w:val="40"/>
              </w:rPr>
            </w:pPr>
            <w:bookmarkStart w:id="0" w:name="_Toc513434180"/>
            <w:r>
              <w:rPr>
                <w:rFonts w:asciiTheme="minorHAnsi" w:hAnsiTheme="minorHAnsi"/>
                <w:b/>
                <w:noProof/>
                <w:color w:val="4F81BD" w:themeColor="accent1"/>
                <w:sz w:val="40"/>
              </w:rPr>
              <w:drawing>
                <wp:inline distT="0" distB="0" distL="0" distR="0" wp14:anchorId="0B6FEEAB" wp14:editId="6023BA3C">
                  <wp:extent cx="1097280" cy="109610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 Shot 2018-05-26 at 10.23.33 AM.png"/>
                          <pic:cNvPicPr/>
                        </pic:nvPicPr>
                        <pic:blipFill>
                          <a:blip r:embed="rId8">
                            <a:extLst>
                              <a:ext uri="{28A0092B-C50C-407E-A947-70E740481C1C}">
                                <a14:useLocalDpi xmlns:a14="http://schemas.microsoft.com/office/drawing/2010/main" val="0"/>
                              </a:ext>
                            </a:extLst>
                          </a:blip>
                          <a:stretch>
                            <a:fillRect/>
                          </a:stretch>
                        </pic:blipFill>
                        <pic:spPr>
                          <a:xfrm>
                            <a:off x="0" y="0"/>
                            <a:ext cx="1097280" cy="1096107"/>
                          </a:xfrm>
                          <a:prstGeom prst="rect">
                            <a:avLst/>
                          </a:prstGeom>
                        </pic:spPr>
                      </pic:pic>
                    </a:graphicData>
                  </a:graphic>
                </wp:inline>
              </w:drawing>
            </w:r>
          </w:p>
        </w:tc>
        <w:tc>
          <w:tcPr>
            <w:tcW w:w="7446" w:type="dxa"/>
            <w:shd w:val="clear" w:color="auto" w:fill="F5F8FF"/>
            <w:tcMar>
              <w:top w:w="0" w:type="dxa"/>
              <w:left w:w="0" w:type="dxa"/>
            </w:tcMar>
          </w:tcPr>
          <w:p w14:paraId="7BC8A3C9" w14:textId="77777777" w:rsidR="00876761" w:rsidRDefault="00A25010" w:rsidP="0046480F">
            <w:pPr>
              <w:spacing w:after="0"/>
              <w:rPr>
                <w:rFonts w:asciiTheme="minorHAnsi" w:hAnsiTheme="minorHAnsi"/>
                <w:b/>
                <w:color w:val="365F91" w:themeColor="accent1" w:themeShade="BF"/>
                <w:sz w:val="36"/>
                <w:szCs w:val="36"/>
              </w:rPr>
            </w:pPr>
            <w:r w:rsidRPr="004B7872">
              <w:rPr>
                <w:rFonts w:asciiTheme="minorHAnsi" w:hAnsiTheme="minorHAnsi"/>
                <w:b/>
                <w:color w:val="365F91" w:themeColor="accent1" w:themeShade="BF"/>
                <w:sz w:val="36"/>
                <w:szCs w:val="36"/>
              </w:rPr>
              <w:t>District Assessment System Design Toolkit</w:t>
            </w:r>
          </w:p>
          <w:p w14:paraId="5B4052EC" w14:textId="2653F6E3" w:rsidR="00E727F5" w:rsidRPr="005509B8" w:rsidRDefault="00E727F5" w:rsidP="0046480F">
            <w:pPr>
              <w:spacing w:after="0"/>
              <w:rPr>
                <w:rFonts w:asciiTheme="minorHAnsi" w:hAnsiTheme="minorHAnsi"/>
                <w:b/>
                <w:color w:val="365F91" w:themeColor="accent1" w:themeShade="BF"/>
                <w:sz w:val="36"/>
                <w:szCs w:val="36"/>
              </w:rPr>
            </w:pPr>
            <w:r w:rsidRPr="00A86719">
              <w:rPr>
                <w:rFonts w:asciiTheme="minorHAnsi" w:hAnsiTheme="minorHAnsi" w:cstheme="minorHAnsi"/>
                <w:i/>
                <w:color w:val="365F91" w:themeColor="accent1" w:themeShade="BF"/>
                <w:sz w:val="28"/>
                <w:szCs w:val="36"/>
              </w:rPr>
              <w:t xml:space="preserve">Workshop </w:t>
            </w:r>
            <w:r w:rsidR="00062B16">
              <w:rPr>
                <w:rFonts w:asciiTheme="minorHAnsi" w:hAnsiTheme="minorHAnsi" w:cstheme="minorHAnsi"/>
                <w:i/>
                <w:color w:val="365F91" w:themeColor="accent1" w:themeShade="BF"/>
                <w:sz w:val="28"/>
                <w:szCs w:val="36"/>
              </w:rPr>
              <w:t>#</w:t>
            </w:r>
            <w:r w:rsidRPr="00A86719">
              <w:rPr>
                <w:rFonts w:asciiTheme="minorHAnsi" w:hAnsiTheme="minorHAnsi" w:cstheme="minorHAnsi"/>
                <w:i/>
                <w:color w:val="365F91" w:themeColor="accent1" w:themeShade="BF"/>
                <w:sz w:val="28"/>
                <w:szCs w:val="36"/>
              </w:rPr>
              <w:t>1</w:t>
            </w:r>
            <w:r w:rsidR="0015351F">
              <w:rPr>
                <w:rFonts w:asciiTheme="minorHAnsi" w:hAnsiTheme="minorHAnsi" w:cstheme="minorHAnsi"/>
                <w:i/>
                <w:color w:val="365F91" w:themeColor="accent1" w:themeShade="BF"/>
                <w:sz w:val="28"/>
                <w:szCs w:val="36"/>
              </w:rPr>
              <w:t>, Advance Reading #</w:t>
            </w:r>
            <w:r w:rsidR="006D7473">
              <w:rPr>
                <w:rFonts w:asciiTheme="minorHAnsi" w:hAnsiTheme="minorHAnsi" w:cstheme="minorHAnsi"/>
                <w:i/>
                <w:color w:val="365F91" w:themeColor="accent1" w:themeShade="BF"/>
                <w:sz w:val="28"/>
                <w:szCs w:val="36"/>
              </w:rPr>
              <w:t>4</w:t>
            </w:r>
          </w:p>
        </w:tc>
      </w:tr>
      <w:tr w:rsidR="00A25010" w:rsidRPr="004B7872" w14:paraId="1DD2EE47" w14:textId="77777777" w:rsidTr="00876761">
        <w:tc>
          <w:tcPr>
            <w:tcW w:w="1906" w:type="dxa"/>
            <w:vMerge/>
            <w:shd w:val="clear" w:color="auto" w:fill="F5F8FF"/>
          </w:tcPr>
          <w:p w14:paraId="7870014E" w14:textId="77777777" w:rsidR="00A25010" w:rsidRPr="004B7872" w:rsidRDefault="00A25010" w:rsidP="0046480F">
            <w:pPr>
              <w:spacing w:after="0"/>
              <w:rPr>
                <w:rFonts w:asciiTheme="minorHAnsi" w:hAnsiTheme="minorHAnsi"/>
                <w:b/>
                <w:color w:val="4F81BD" w:themeColor="accent1"/>
                <w:sz w:val="40"/>
              </w:rPr>
            </w:pPr>
          </w:p>
        </w:tc>
        <w:tc>
          <w:tcPr>
            <w:tcW w:w="7446" w:type="dxa"/>
            <w:shd w:val="clear" w:color="auto" w:fill="F5F8FF"/>
            <w:tcMar>
              <w:left w:w="0" w:type="dxa"/>
            </w:tcMar>
            <w:vAlign w:val="bottom"/>
          </w:tcPr>
          <w:p w14:paraId="7BEF13AE" w14:textId="7134AC4B" w:rsidR="00A25010" w:rsidRPr="00876761" w:rsidRDefault="00377FCF" w:rsidP="0046480F">
            <w:pPr>
              <w:pStyle w:val="Spacer"/>
              <w:rPr>
                <w:rFonts w:ascii="Calibri Light" w:hAnsi="Calibri Light"/>
                <w:i/>
                <w:color w:val="4F81BD" w:themeColor="accent1"/>
                <w:sz w:val="16"/>
                <w:szCs w:val="28"/>
              </w:rPr>
            </w:pPr>
            <w:r>
              <w:rPr>
                <w:rFonts w:asciiTheme="minorHAnsi" w:hAnsiTheme="minorHAnsi" w:cstheme="minorHAnsi"/>
                <w:i/>
                <w:color w:val="365F91" w:themeColor="accent1" w:themeShade="BF"/>
                <w:sz w:val="32"/>
                <w:szCs w:val="36"/>
              </w:rPr>
              <w:t xml:space="preserve">Primer on </w:t>
            </w:r>
            <w:r w:rsidR="006D7473">
              <w:rPr>
                <w:rFonts w:asciiTheme="minorHAnsi" w:hAnsiTheme="minorHAnsi" w:cstheme="minorHAnsi"/>
                <w:i/>
                <w:color w:val="365F91" w:themeColor="accent1" w:themeShade="BF"/>
                <w:sz w:val="32"/>
                <w:szCs w:val="36"/>
              </w:rPr>
              <w:t>Formative Assessment FOR Learning</w:t>
            </w:r>
          </w:p>
        </w:tc>
      </w:tr>
    </w:tbl>
    <w:p w14:paraId="400BDB35" w14:textId="77777777" w:rsidR="00A25010" w:rsidRDefault="00A25010" w:rsidP="0046480F">
      <w:pPr>
        <w:spacing w:after="0"/>
        <w:rPr>
          <w:sz w:val="20"/>
          <w:szCs w:val="20"/>
        </w:rPr>
      </w:pPr>
    </w:p>
    <w:p w14:paraId="21E549B0" w14:textId="77777777" w:rsidR="00A25010" w:rsidRDefault="00A25010" w:rsidP="0046480F">
      <w:pPr>
        <w:spacing w:after="0"/>
        <w:rPr>
          <w:sz w:val="20"/>
          <w:szCs w:val="20"/>
        </w:rPr>
      </w:pPr>
    </w:p>
    <w:p w14:paraId="744898B6" w14:textId="77777777" w:rsidR="00A25010" w:rsidRDefault="00A25010" w:rsidP="0046480F">
      <w:pPr>
        <w:spacing w:after="0"/>
        <w:rPr>
          <w:sz w:val="20"/>
          <w:szCs w:val="20"/>
        </w:rPr>
      </w:pPr>
    </w:p>
    <w:p w14:paraId="20176BAA" w14:textId="77777777" w:rsidR="00A25010" w:rsidRDefault="00A25010" w:rsidP="0046480F">
      <w:pPr>
        <w:spacing w:after="0"/>
        <w:rPr>
          <w:sz w:val="20"/>
          <w:szCs w:val="20"/>
        </w:rPr>
      </w:pPr>
    </w:p>
    <w:p w14:paraId="3D8A21D0" w14:textId="77777777" w:rsidR="00A25010" w:rsidRDefault="00A25010" w:rsidP="0046480F">
      <w:pPr>
        <w:spacing w:after="0"/>
        <w:rPr>
          <w:sz w:val="20"/>
          <w:szCs w:val="20"/>
        </w:rPr>
      </w:pPr>
    </w:p>
    <w:p w14:paraId="77400638" w14:textId="77777777" w:rsidR="00A25010" w:rsidRPr="007952FA" w:rsidRDefault="00A25010" w:rsidP="0046480F">
      <w:pPr>
        <w:spacing w:after="0"/>
        <w:rPr>
          <w:sz w:val="20"/>
          <w:szCs w:val="20"/>
        </w:rPr>
      </w:pPr>
    </w:p>
    <w:p w14:paraId="6E3B947E" w14:textId="77777777" w:rsidR="00A25010" w:rsidRPr="000D7DC6" w:rsidRDefault="00A25010" w:rsidP="0046480F">
      <w:pPr>
        <w:spacing w:after="0"/>
        <w:jc w:val="center"/>
        <w:rPr>
          <w:rFonts w:asciiTheme="minorHAnsi" w:hAnsiTheme="minorHAnsi" w:cstheme="minorHAnsi"/>
          <w:b/>
          <w:color w:val="4F81BD" w:themeColor="accent1"/>
        </w:rPr>
      </w:pPr>
      <w:r w:rsidRPr="000D7DC6">
        <w:rPr>
          <w:rFonts w:asciiTheme="minorHAnsi" w:hAnsiTheme="minorHAnsi" w:cstheme="minorHAnsi"/>
          <w:b/>
          <w:color w:val="4F81BD" w:themeColor="accent1"/>
        </w:rPr>
        <w:t>Developed By</w:t>
      </w:r>
    </w:p>
    <w:p w14:paraId="7EBC933D" w14:textId="77777777" w:rsidR="00A25010" w:rsidRPr="000D7DC6" w:rsidRDefault="00A25010" w:rsidP="0046480F">
      <w:pPr>
        <w:spacing w:after="0"/>
      </w:pPr>
    </w:p>
    <w:p w14:paraId="236999E7" w14:textId="77777777" w:rsidR="00A25010" w:rsidRPr="000D7DC6" w:rsidRDefault="00A25010" w:rsidP="0046480F">
      <w:pPr>
        <w:spacing w:after="0"/>
      </w:pPr>
    </w:p>
    <w:tbl>
      <w:tblPr>
        <w:tblW w:w="5000" w:type="pct"/>
        <w:tblBorders>
          <w:top w:val="single" w:sz="4" w:space="0" w:color="DBE5F1" w:themeColor="accent1" w:themeTint="33"/>
          <w:bottom w:val="single" w:sz="4" w:space="0" w:color="DBE5F1" w:themeColor="accent1" w:themeTint="33"/>
          <w:insideH w:val="single" w:sz="4" w:space="0" w:color="DBE5F1" w:themeColor="accent1" w:themeTint="33"/>
        </w:tblBorders>
        <w:tblCellMar>
          <w:top w:w="58" w:type="dxa"/>
          <w:left w:w="58" w:type="dxa"/>
          <w:bottom w:w="58" w:type="dxa"/>
          <w:right w:w="58" w:type="dxa"/>
        </w:tblCellMar>
        <w:tblLook w:val="04A0" w:firstRow="1" w:lastRow="0" w:firstColumn="1" w:lastColumn="0" w:noHBand="0" w:noVBand="1"/>
      </w:tblPr>
      <w:tblGrid>
        <w:gridCol w:w="2559"/>
        <w:gridCol w:w="5519"/>
        <w:gridCol w:w="1282"/>
      </w:tblGrid>
      <w:tr w:rsidR="00A25010" w:rsidRPr="000D7DC6" w14:paraId="5BE1067C" w14:textId="77777777" w:rsidTr="0000252F">
        <w:tc>
          <w:tcPr>
            <w:tcW w:w="1367" w:type="pct"/>
            <w:vAlign w:val="center"/>
          </w:tcPr>
          <w:p w14:paraId="2541E772" w14:textId="77777777" w:rsidR="00A25010" w:rsidRPr="000D7DC6" w:rsidRDefault="00A25010" w:rsidP="0046480F">
            <w:pPr>
              <w:pStyle w:val="Spacer"/>
              <w:tabs>
                <w:tab w:val="left" w:leader="dot" w:pos="2460"/>
              </w:tabs>
              <w:rPr>
                <w:rFonts w:asciiTheme="minorHAnsi" w:hAnsiTheme="minorHAnsi" w:cstheme="minorHAnsi"/>
                <w:b/>
                <w:color w:val="4F81BD" w:themeColor="accent1"/>
              </w:rPr>
            </w:pPr>
            <w:r w:rsidRPr="000D7DC6">
              <w:rPr>
                <w:rFonts w:asciiTheme="minorHAnsi" w:hAnsiTheme="minorHAnsi" w:cstheme="minorHAnsi"/>
                <w:b/>
                <w:color w:val="4F81BD" w:themeColor="accent1"/>
              </w:rPr>
              <w:t>Joseph Martineau</w:t>
            </w:r>
          </w:p>
        </w:tc>
        <w:tc>
          <w:tcPr>
            <w:tcW w:w="2948" w:type="pct"/>
            <w:vAlign w:val="center"/>
          </w:tcPr>
          <w:p w14:paraId="6C58C08D"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color w:val="4F81BD" w:themeColor="accent1"/>
              </w:rPr>
              <w:t>Senior Associate</w:t>
            </w:r>
          </w:p>
        </w:tc>
        <w:tc>
          <w:tcPr>
            <w:tcW w:w="685" w:type="pct"/>
            <w:vAlign w:val="center"/>
          </w:tcPr>
          <w:p w14:paraId="23DFCDA5"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noProof/>
                <w:color w:val="4F81BD" w:themeColor="accent1"/>
                <w:lang w:eastAsia="en-US"/>
              </w:rPr>
              <w:drawing>
                <wp:inline distT="0" distB="0" distL="0" distR="0" wp14:anchorId="55AC7EC4" wp14:editId="5587FF6A">
                  <wp:extent cx="740664" cy="2286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495" t="3766" r="7265" b="25208"/>
                          <a:stretch/>
                        </pic:blipFill>
                        <pic:spPr bwMode="auto">
                          <a:xfrm>
                            <a:off x="0" y="0"/>
                            <a:ext cx="740664"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0D7DC6" w14:paraId="2048BACE" w14:textId="77777777" w:rsidTr="0000252F">
        <w:tc>
          <w:tcPr>
            <w:tcW w:w="1367" w:type="pct"/>
            <w:vAlign w:val="center"/>
          </w:tcPr>
          <w:p w14:paraId="62C2B131" w14:textId="77777777" w:rsidR="00A25010" w:rsidRPr="000D7DC6" w:rsidRDefault="00A25010" w:rsidP="0046480F">
            <w:pPr>
              <w:pStyle w:val="Spacer"/>
              <w:tabs>
                <w:tab w:val="left" w:leader="dot" w:pos="2460"/>
              </w:tabs>
              <w:rPr>
                <w:rFonts w:asciiTheme="minorHAnsi" w:hAnsiTheme="minorHAnsi" w:cstheme="minorHAnsi"/>
                <w:b/>
                <w:color w:val="4F81BD" w:themeColor="accent1"/>
              </w:rPr>
            </w:pPr>
            <w:r w:rsidRPr="000D7DC6">
              <w:rPr>
                <w:rFonts w:asciiTheme="minorHAnsi" w:hAnsiTheme="minorHAnsi" w:cstheme="minorHAnsi"/>
                <w:b/>
                <w:color w:val="4F81BD" w:themeColor="accent1"/>
              </w:rPr>
              <w:t>Kathy Dewsbury-White</w:t>
            </w:r>
          </w:p>
          <w:p w14:paraId="62147F16" w14:textId="77777777" w:rsidR="00A25010" w:rsidRPr="000D7DC6" w:rsidRDefault="00A25010" w:rsidP="0046480F">
            <w:pPr>
              <w:tabs>
                <w:tab w:val="left" w:leader="dot" w:pos="2460"/>
              </w:tabs>
              <w:spacing w:after="0"/>
              <w:rPr>
                <w:rFonts w:asciiTheme="minorHAnsi" w:hAnsiTheme="minorHAnsi" w:cstheme="minorHAnsi"/>
                <w:b/>
                <w:color w:val="4F81BD" w:themeColor="accent1"/>
              </w:rPr>
            </w:pPr>
            <w:r w:rsidRPr="000D7DC6">
              <w:rPr>
                <w:rFonts w:asciiTheme="minorHAnsi" w:hAnsiTheme="minorHAnsi" w:cstheme="minorHAnsi"/>
                <w:b/>
                <w:color w:val="4F81BD" w:themeColor="accent1"/>
              </w:rPr>
              <w:t>Ed Roeber</w:t>
            </w:r>
          </w:p>
        </w:tc>
        <w:tc>
          <w:tcPr>
            <w:tcW w:w="2948" w:type="pct"/>
            <w:vAlign w:val="center"/>
          </w:tcPr>
          <w:p w14:paraId="475C6A79"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color w:val="4F81BD" w:themeColor="accent1"/>
              </w:rPr>
              <w:t>President &amp; Chief Executive Officer</w:t>
            </w:r>
          </w:p>
          <w:p w14:paraId="3F6D8AFC" w14:textId="77777777" w:rsidR="00A25010" w:rsidRPr="000D7DC6" w:rsidRDefault="00A25010" w:rsidP="0046480F">
            <w:pPr>
              <w:spacing w:after="0"/>
              <w:rPr>
                <w:rFonts w:asciiTheme="minorHAnsi" w:hAnsiTheme="minorHAnsi"/>
              </w:rPr>
            </w:pPr>
            <w:r w:rsidRPr="000D7DC6">
              <w:rPr>
                <w:rFonts w:asciiTheme="minorHAnsi" w:hAnsiTheme="minorHAnsi" w:cstheme="minorHAnsi"/>
                <w:color w:val="4F81BD" w:themeColor="accent1"/>
              </w:rPr>
              <w:t>Assessment Director</w:t>
            </w:r>
          </w:p>
        </w:tc>
        <w:tc>
          <w:tcPr>
            <w:tcW w:w="685" w:type="pct"/>
            <w:vAlign w:val="center"/>
          </w:tcPr>
          <w:p w14:paraId="6879B605"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noProof/>
                <w:color w:val="4F81BD" w:themeColor="accent1"/>
                <w:lang w:eastAsia="en-US"/>
              </w:rPr>
              <w:drawing>
                <wp:inline distT="0" distB="0" distL="0" distR="0" wp14:anchorId="5D5E7A05" wp14:editId="0C7BFCF8">
                  <wp:extent cx="466344" cy="228600"/>
                  <wp:effectExtent l="0" t="0" r="381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C_logo_tag.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6344" cy="228600"/>
                          </a:xfrm>
                          <a:prstGeom prst="rect">
                            <a:avLst/>
                          </a:prstGeom>
                        </pic:spPr>
                      </pic:pic>
                    </a:graphicData>
                  </a:graphic>
                </wp:inline>
              </w:drawing>
            </w:r>
          </w:p>
        </w:tc>
      </w:tr>
      <w:tr w:rsidR="00A25010" w:rsidRPr="000D7DC6" w14:paraId="5CFA2C5A" w14:textId="77777777" w:rsidTr="0000252F">
        <w:tc>
          <w:tcPr>
            <w:tcW w:w="1367" w:type="pct"/>
            <w:vAlign w:val="center"/>
          </w:tcPr>
          <w:p w14:paraId="21333446" w14:textId="77777777" w:rsidR="00A25010" w:rsidRPr="000D7DC6" w:rsidRDefault="00A25010" w:rsidP="0046480F">
            <w:pPr>
              <w:pStyle w:val="Spacer"/>
              <w:tabs>
                <w:tab w:val="left" w:leader="dot" w:pos="2460"/>
              </w:tabs>
              <w:rPr>
                <w:rFonts w:asciiTheme="minorHAnsi" w:hAnsiTheme="minorHAnsi" w:cstheme="minorHAnsi"/>
                <w:b/>
                <w:color w:val="4F81BD" w:themeColor="accent1"/>
              </w:rPr>
            </w:pPr>
            <w:r w:rsidRPr="000D7DC6">
              <w:rPr>
                <w:rFonts w:asciiTheme="minorHAnsi" w:hAnsiTheme="minorHAnsi" w:cstheme="minorHAnsi"/>
                <w:b/>
                <w:color w:val="4F81BD" w:themeColor="accent1"/>
              </w:rPr>
              <w:t>Ellen Vorenkamp</w:t>
            </w:r>
          </w:p>
        </w:tc>
        <w:tc>
          <w:tcPr>
            <w:tcW w:w="2948" w:type="pct"/>
            <w:vAlign w:val="center"/>
          </w:tcPr>
          <w:p w14:paraId="44692730"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color w:val="4F81BD" w:themeColor="accent1"/>
              </w:rPr>
              <w:t>Assessment Consultant</w:t>
            </w:r>
          </w:p>
        </w:tc>
        <w:tc>
          <w:tcPr>
            <w:tcW w:w="685" w:type="pct"/>
            <w:vAlign w:val="center"/>
          </w:tcPr>
          <w:p w14:paraId="11113A67"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noProof/>
                <w:color w:val="4F81BD" w:themeColor="accent1"/>
                <w:lang w:eastAsia="en-US"/>
              </w:rPr>
              <w:drawing>
                <wp:inline distT="0" distB="0" distL="0" distR="0" wp14:anchorId="0BA45FD5" wp14:editId="3BFD2886">
                  <wp:extent cx="589788" cy="2286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ayne RESA logo.jpg"/>
                          <pic:cNvPicPr/>
                        </pic:nvPicPr>
                        <pic:blipFill rotWithShape="1">
                          <a:blip r:embed="rId11">
                            <a:extLst>
                              <a:ext uri="{28A0092B-C50C-407E-A947-70E740481C1C}">
                                <a14:useLocalDpi xmlns:a14="http://schemas.microsoft.com/office/drawing/2010/main" val="0"/>
                              </a:ext>
                            </a:extLst>
                          </a:blip>
                          <a:srcRect l="10472" t="31495" r="9927" b="27745"/>
                          <a:stretch/>
                        </pic:blipFill>
                        <pic:spPr bwMode="auto">
                          <a:xfrm>
                            <a:off x="0" y="0"/>
                            <a:ext cx="589788"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0D7DC6" w14:paraId="32FA90DF" w14:textId="77777777" w:rsidTr="0000252F">
        <w:tc>
          <w:tcPr>
            <w:tcW w:w="1367" w:type="pct"/>
            <w:vAlign w:val="center"/>
          </w:tcPr>
          <w:p w14:paraId="0484559C" w14:textId="77777777" w:rsidR="00A25010" w:rsidRPr="000D7DC6" w:rsidRDefault="00A25010" w:rsidP="0046480F">
            <w:pPr>
              <w:pStyle w:val="Spacer"/>
              <w:tabs>
                <w:tab w:val="left" w:leader="dot" w:pos="2460"/>
              </w:tabs>
              <w:rPr>
                <w:rFonts w:asciiTheme="minorHAnsi" w:hAnsiTheme="minorHAnsi" w:cstheme="minorHAnsi"/>
                <w:b/>
                <w:color w:val="4F81BD" w:themeColor="accent1"/>
              </w:rPr>
            </w:pPr>
            <w:r w:rsidRPr="000D7DC6">
              <w:rPr>
                <w:rFonts w:asciiTheme="minorHAnsi" w:hAnsiTheme="minorHAnsi" w:cstheme="minorHAnsi"/>
                <w:b/>
                <w:color w:val="4F81BD" w:themeColor="accent1"/>
              </w:rPr>
              <w:t>Steven Snead</w:t>
            </w:r>
          </w:p>
          <w:p w14:paraId="63D4FE23" w14:textId="77777777" w:rsidR="00A25010" w:rsidRPr="000D7DC6" w:rsidRDefault="00A25010" w:rsidP="0046480F">
            <w:pPr>
              <w:tabs>
                <w:tab w:val="left" w:leader="dot" w:pos="2460"/>
              </w:tabs>
              <w:spacing w:after="0"/>
              <w:rPr>
                <w:rFonts w:asciiTheme="minorHAnsi" w:hAnsiTheme="minorHAnsi" w:cstheme="minorHAnsi"/>
                <w:b/>
                <w:color w:val="4F81BD" w:themeColor="accent1"/>
              </w:rPr>
            </w:pPr>
            <w:r w:rsidRPr="000D7DC6">
              <w:rPr>
                <w:rFonts w:asciiTheme="minorHAnsi" w:hAnsiTheme="minorHAnsi" w:cstheme="minorHAnsi"/>
                <w:b/>
                <w:color w:val="4F81BD" w:themeColor="accent1"/>
              </w:rPr>
              <w:t>Jonathan Flukes</w:t>
            </w:r>
          </w:p>
        </w:tc>
        <w:tc>
          <w:tcPr>
            <w:tcW w:w="2948" w:type="pct"/>
            <w:vAlign w:val="center"/>
          </w:tcPr>
          <w:p w14:paraId="7D2674F4"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color w:val="4F81BD" w:themeColor="accent1"/>
              </w:rPr>
              <w:t>Supervisor, Curriculum &amp; Instruction Unit</w:t>
            </w:r>
          </w:p>
          <w:p w14:paraId="4761B897" w14:textId="77777777" w:rsidR="00A25010" w:rsidRPr="000D7DC6" w:rsidRDefault="00A25010" w:rsidP="0046480F">
            <w:pPr>
              <w:spacing w:after="0"/>
              <w:rPr>
                <w:rFonts w:asciiTheme="minorHAnsi" w:hAnsiTheme="minorHAnsi"/>
              </w:rPr>
            </w:pPr>
            <w:r w:rsidRPr="000D7DC6">
              <w:rPr>
                <w:rFonts w:asciiTheme="minorHAnsi" w:hAnsiTheme="minorHAnsi" w:cstheme="minorHAnsi"/>
                <w:color w:val="4F81BD" w:themeColor="accent1"/>
              </w:rPr>
              <w:t>Research, Evaluation, &amp; Assessment Consultant</w:t>
            </w:r>
          </w:p>
        </w:tc>
        <w:tc>
          <w:tcPr>
            <w:tcW w:w="685" w:type="pct"/>
            <w:vAlign w:val="center"/>
          </w:tcPr>
          <w:p w14:paraId="0AF34DC1" w14:textId="77777777" w:rsidR="00A25010" w:rsidRPr="000D7DC6" w:rsidRDefault="00A25010" w:rsidP="0046480F">
            <w:pPr>
              <w:pStyle w:val="Spacer"/>
              <w:tabs>
                <w:tab w:val="left" w:leader="dot" w:pos="2460"/>
              </w:tabs>
              <w:rPr>
                <w:rFonts w:asciiTheme="minorHAnsi" w:hAnsiTheme="minorHAnsi" w:cstheme="minorHAnsi"/>
                <w:color w:val="4F81BD" w:themeColor="accent1"/>
              </w:rPr>
            </w:pPr>
            <w:r w:rsidRPr="000D7DC6">
              <w:rPr>
                <w:rFonts w:asciiTheme="minorHAnsi" w:hAnsiTheme="minorHAnsi" w:cstheme="minorHAnsi"/>
                <w:noProof/>
                <w:color w:val="4F81BD" w:themeColor="accent1"/>
                <w:lang w:eastAsia="en-US"/>
              </w:rPr>
              <w:drawing>
                <wp:inline distT="0" distB="0" distL="0" distR="0" wp14:anchorId="7A0874B8" wp14:editId="3172A118">
                  <wp:extent cx="667513" cy="228600"/>
                  <wp:effectExtent l="0" t="0" r="571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akland Schools 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67513" cy="228600"/>
                          </a:xfrm>
                          <a:prstGeom prst="rect">
                            <a:avLst/>
                          </a:prstGeom>
                        </pic:spPr>
                      </pic:pic>
                    </a:graphicData>
                  </a:graphic>
                </wp:inline>
              </w:drawing>
            </w:r>
          </w:p>
        </w:tc>
      </w:tr>
    </w:tbl>
    <w:p w14:paraId="519497D9" w14:textId="77777777" w:rsidR="00F327CC" w:rsidRPr="000D7DC6" w:rsidRDefault="00F327CC" w:rsidP="008B7D45">
      <w:pPr>
        <w:pStyle w:val="Spacer"/>
      </w:pPr>
    </w:p>
    <w:p w14:paraId="4C923BB2" w14:textId="77777777" w:rsidR="00FB7AD9" w:rsidRDefault="00FB7AD9" w:rsidP="00FB7AD9">
      <w:pPr>
        <w:pStyle w:val="Spacer"/>
      </w:pPr>
      <w:bookmarkStart w:id="1" w:name="_Toc515455048"/>
      <w:bookmarkEnd w:id="0"/>
    </w:p>
    <w:bookmarkEnd w:id="1"/>
    <w:p w14:paraId="2108E9AB" w14:textId="77777777" w:rsidR="00D54827" w:rsidRPr="00D54827" w:rsidRDefault="00D54827" w:rsidP="00D54827">
      <w:pPr>
        <w:sectPr w:rsidR="00D54827" w:rsidRPr="00D54827" w:rsidSect="00FB7AD9">
          <w:headerReference w:type="default" r:id="rId13"/>
          <w:footerReference w:type="default" r:id="rId14"/>
          <w:pgSz w:w="12240" w:h="15840"/>
          <w:pgMar w:top="1440" w:right="1440" w:bottom="1440" w:left="1440" w:header="720" w:footer="720" w:gutter="0"/>
          <w:pgNumType w:fmt="lowerRoman"/>
          <w:cols w:space="720"/>
          <w:docGrid w:linePitch="360"/>
        </w:sectPr>
      </w:pPr>
    </w:p>
    <w:p w14:paraId="6DF8FBF7" w14:textId="6206A72B" w:rsidR="00921CDB" w:rsidRDefault="006D7473" w:rsidP="006D7473">
      <w:pPr>
        <w:pStyle w:val="Heading2"/>
      </w:pPr>
      <w:r>
        <w:lastRenderedPageBreak/>
        <w:t>Definition of Formative Assessment FOR Learning</w:t>
      </w:r>
    </w:p>
    <w:p w14:paraId="6A6C804C" w14:textId="15AF7E57" w:rsidR="006D7473" w:rsidRPr="00F22A0F" w:rsidRDefault="006D7473" w:rsidP="006D7473">
      <w:r w:rsidRPr="003A5FC5">
        <w:rPr>
          <w:i/>
        </w:rPr>
        <w:t xml:space="preserve">Formative </w:t>
      </w:r>
      <w:r w:rsidR="006B0421" w:rsidRPr="003A5FC5">
        <w:rPr>
          <w:i/>
        </w:rPr>
        <w:t>A</w:t>
      </w:r>
      <w:r w:rsidRPr="003A5FC5">
        <w:rPr>
          <w:i/>
        </w:rPr>
        <w:t xml:space="preserve">ssessment FOR </w:t>
      </w:r>
      <w:r w:rsidR="006B0421" w:rsidRPr="003A5FC5">
        <w:rPr>
          <w:i/>
        </w:rPr>
        <w:t>L</w:t>
      </w:r>
      <w:r w:rsidRPr="003A5FC5">
        <w:rPr>
          <w:i/>
        </w:rPr>
        <w:t>earning</w:t>
      </w:r>
      <w:r w:rsidRPr="000574F7">
        <w:t xml:space="preserve"> </w:t>
      </w:r>
      <w:r w:rsidR="004C279F">
        <w:t xml:space="preserve">(or formative assessment) </w:t>
      </w:r>
      <w:r>
        <w:t>could</w:t>
      </w:r>
      <w:r w:rsidRPr="000574F7">
        <w:t xml:space="preserve"> also be called formative instruction. </w:t>
      </w:r>
      <w:r>
        <w:t>Its purpose</w:t>
      </w:r>
      <w:r w:rsidRPr="000574F7">
        <w:t xml:space="preserve"> is to evaluate student understanding against learning</w:t>
      </w:r>
      <w:r w:rsidRPr="000365E0">
        <w:t xml:space="preserve"> </w:t>
      </w:r>
      <w:r w:rsidRPr="000574F7">
        <w:t>targets, provide targeted feedback to students, and adjust instruction on a moment</w:t>
      </w:r>
      <w:r w:rsidRPr="000365E0">
        <w:t>-</w:t>
      </w:r>
      <w:r w:rsidRPr="000574F7">
        <w:t>to-moment basis.</w:t>
      </w:r>
      <w:r w:rsidR="006B0421">
        <w:t xml:space="preserve"> </w:t>
      </w:r>
      <w:r w:rsidRPr="00081D37">
        <w:t xml:space="preserve">In 2017, the </w:t>
      </w:r>
      <w:r>
        <w:t>state collaborative on formative assessment of students and teachers</w:t>
      </w:r>
      <w:r w:rsidRPr="00081D37">
        <w:t xml:space="preserve"> </w:t>
      </w:r>
      <w:r>
        <w:t>worked with</w:t>
      </w:r>
      <w:r w:rsidRPr="00081D37">
        <w:t xml:space="preserve"> experts </w:t>
      </w:r>
      <w:r>
        <w:t>to defin</w:t>
      </w:r>
      <w:r w:rsidR="004C279F">
        <w:t>e formative assessment</w:t>
      </w:r>
      <w:r>
        <w:t xml:space="preserve">. </w:t>
      </w:r>
      <w:r w:rsidR="006B0421">
        <w:t>The resulting definition is given below</w:t>
      </w:r>
      <w:r w:rsidRPr="00081D37">
        <w:t>:</w:t>
      </w:r>
    </w:p>
    <w:tbl>
      <w:tblPr>
        <w:tblStyle w:val="TableGrid"/>
        <w:tblW w:w="0" w:type="auto"/>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none" w:sz="0" w:space="0" w:color="auto"/>
          <w:insideV w:val="none" w:sz="0" w:space="0" w:color="auto"/>
        </w:tblBorders>
        <w:shd w:val="clear" w:color="auto" w:fill="F1F8FF"/>
        <w:tblCellMar>
          <w:top w:w="14" w:type="dxa"/>
          <w:left w:w="58" w:type="dxa"/>
          <w:bottom w:w="14" w:type="dxa"/>
          <w:right w:w="58" w:type="dxa"/>
        </w:tblCellMar>
        <w:tblLook w:val="04A0" w:firstRow="1" w:lastRow="0" w:firstColumn="1" w:lastColumn="0" w:noHBand="0" w:noVBand="1"/>
      </w:tblPr>
      <w:tblGrid>
        <w:gridCol w:w="9350"/>
      </w:tblGrid>
      <w:tr w:rsidR="006D7473" w:rsidRPr="006D7473" w14:paraId="09CF4651" w14:textId="77777777" w:rsidTr="006D7473">
        <w:tc>
          <w:tcPr>
            <w:tcW w:w="9350" w:type="dxa"/>
            <w:shd w:val="clear" w:color="auto" w:fill="F1F8FF"/>
          </w:tcPr>
          <w:p w14:paraId="5F82DD5E" w14:textId="77777777" w:rsidR="006D7473" w:rsidRPr="006B0421" w:rsidRDefault="006D7473" w:rsidP="006D7473">
            <w:pPr>
              <w:ind w:firstLine="0"/>
              <w:rPr>
                <w:color w:val="244061" w:themeColor="accent1" w:themeShade="80"/>
              </w:rPr>
            </w:pPr>
            <w:r w:rsidRPr="006B0421">
              <w:rPr>
                <w:color w:val="244061" w:themeColor="accent1" w:themeShade="80"/>
              </w:rPr>
              <w:t>Formative assessment is a planned, ongoing process used by all students and teachers during learning and teaching to elicit and use evidence of student learning to improve student understanding of intended disciplinary learning outcomes and support students to become more self-directed learners.</w:t>
            </w:r>
          </w:p>
          <w:p w14:paraId="5E833D39" w14:textId="255047C0" w:rsidR="006D7473" w:rsidRPr="006B0421" w:rsidRDefault="006D7473" w:rsidP="006D7473">
            <w:pPr>
              <w:ind w:firstLine="0"/>
              <w:rPr>
                <w:color w:val="244061" w:themeColor="accent1" w:themeShade="80"/>
              </w:rPr>
            </w:pPr>
            <w:r w:rsidRPr="006B0421">
              <w:rPr>
                <w:color w:val="244061" w:themeColor="accent1" w:themeShade="80"/>
              </w:rPr>
              <w:t>Effective use of the formative assessment process requires students and teachers to integrate and embed the following practices in a collaborative and respectful classroom environment:</w:t>
            </w:r>
          </w:p>
          <w:p w14:paraId="6BD0A1ED" w14:textId="77777777" w:rsidR="006D7473" w:rsidRPr="006C1A22" w:rsidRDefault="006D7473" w:rsidP="00F05F60">
            <w:pPr>
              <w:pStyle w:val="ListParagraph"/>
              <w:numPr>
                <w:ilvl w:val="0"/>
                <w:numId w:val="4"/>
              </w:numPr>
              <w:spacing w:after="0"/>
              <w:ind w:left="720"/>
              <w:rPr>
                <w:color w:val="244061" w:themeColor="accent1" w:themeShade="80"/>
              </w:rPr>
            </w:pPr>
            <w:r w:rsidRPr="006C1A22">
              <w:rPr>
                <w:color w:val="244061" w:themeColor="accent1" w:themeShade="80"/>
              </w:rPr>
              <w:t>Clarifying learning goals within a broader progression of learning;</w:t>
            </w:r>
          </w:p>
          <w:p w14:paraId="3DE0E25B" w14:textId="77777777" w:rsidR="006D7473" w:rsidRPr="006C1A22" w:rsidRDefault="006D7473" w:rsidP="00F05F60">
            <w:pPr>
              <w:pStyle w:val="ListParagraph"/>
              <w:numPr>
                <w:ilvl w:val="0"/>
                <w:numId w:val="4"/>
              </w:numPr>
              <w:spacing w:after="0"/>
              <w:ind w:left="720"/>
              <w:rPr>
                <w:color w:val="244061" w:themeColor="accent1" w:themeShade="80"/>
              </w:rPr>
            </w:pPr>
            <w:r w:rsidRPr="006C1A22">
              <w:rPr>
                <w:color w:val="244061" w:themeColor="accent1" w:themeShade="80"/>
              </w:rPr>
              <w:t>Eliciting and analyzing evidence of student thinking;</w:t>
            </w:r>
          </w:p>
          <w:p w14:paraId="77588E34" w14:textId="77777777" w:rsidR="006D7473" w:rsidRPr="006C1A22" w:rsidRDefault="006D7473" w:rsidP="00F05F60">
            <w:pPr>
              <w:pStyle w:val="ListParagraph"/>
              <w:numPr>
                <w:ilvl w:val="0"/>
                <w:numId w:val="4"/>
              </w:numPr>
              <w:spacing w:after="0"/>
              <w:ind w:left="720"/>
              <w:rPr>
                <w:color w:val="244061" w:themeColor="accent1" w:themeShade="80"/>
              </w:rPr>
            </w:pPr>
            <w:r w:rsidRPr="006C1A22">
              <w:rPr>
                <w:color w:val="244061" w:themeColor="accent1" w:themeShade="80"/>
              </w:rPr>
              <w:t>Engaging in self-assessment and peer feedback;</w:t>
            </w:r>
          </w:p>
          <w:p w14:paraId="1B54563B" w14:textId="77777777" w:rsidR="006D7473" w:rsidRPr="006C1A22" w:rsidRDefault="006D7473" w:rsidP="00F05F60">
            <w:pPr>
              <w:pStyle w:val="ListParagraph"/>
              <w:numPr>
                <w:ilvl w:val="0"/>
                <w:numId w:val="4"/>
              </w:numPr>
              <w:spacing w:after="0"/>
              <w:ind w:left="720"/>
              <w:rPr>
                <w:color w:val="244061" w:themeColor="accent1" w:themeShade="80"/>
              </w:rPr>
            </w:pPr>
            <w:r w:rsidRPr="006C1A22">
              <w:rPr>
                <w:color w:val="244061" w:themeColor="accent1" w:themeShade="80"/>
              </w:rPr>
              <w:t>Providing actionable feedback; and</w:t>
            </w:r>
          </w:p>
          <w:p w14:paraId="0D7CDA4C" w14:textId="77777777" w:rsidR="006D7473" w:rsidRPr="006D7473" w:rsidRDefault="006D7473" w:rsidP="00F05F60">
            <w:pPr>
              <w:pStyle w:val="ListParagraph"/>
              <w:numPr>
                <w:ilvl w:val="0"/>
                <w:numId w:val="4"/>
              </w:numPr>
              <w:spacing w:after="0"/>
              <w:ind w:left="720"/>
              <w:rPr>
                <w:rFonts w:asciiTheme="majorHAnsi" w:hAnsiTheme="majorHAnsi"/>
                <w:color w:val="4F81BD" w:themeColor="accent1"/>
              </w:rPr>
            </w:pPr>
            <w:r w:rsidRPr="006C1A22">
              <w:rPr>
                <w:color w:val="244061" w:themeColor="accent1" w:themeShade="80"/>
              </w:rPr>
              <w:t>Using evidence and feedback to move learning forward by adjusting learning strategies, goals or next instructional steps.</w:t>
            </w:r>
          </w:p>
        </w:tc>
      </w:tr>
    </w:tbl>
    <w:p w14:paraId="6FC94772" w14:textId="77777777" w:rsidR="006D7473" w:rsidRPr="00F22A0F" w:rsidRDefault="006D7473" w:rsidP="006D7473">
      <w:pPr>
        <w:pStyle w:val="Spacer"/>
      </w:pPr>
    </w:p>
    <w:p w14:paraId="436D4187" w14:textId="6BE1EDB9" w:rsidR="006D7473" w:rsidRPr="00A63687" w:rsidRDefault="006D7473" w:rsidP="00A63687">
      <w:r w:rsidRPr="00A63687">
        <w:t xml:space="preserve">While </w:t>
      </w:r>
      <w:r w:rsidR="00A63687">
        <w:t>formative assessment</w:t>
      </w:r>
      <w:r w:rsidR="006B0421" w:rsidRPr="00A63687">
        <w:t xml:space="preserve"> </w:t>
      </w:r>
      <w:r w:rsidRPr="00A63687">
        <w:t xml:space="preserve">generally embodies these five attributes, not every example incorporates every attribute. The definition and five critical attributes of effective use are based on research linking such practices to student learning gains. The core of the formative assessment process is that it takes place </w:t>
      </w:r>
      <w:r w:rsidR="006B0421" w:rsidRPr="00A63687">
        <w:t>during instruction (</w:t>
      </w:r>
      <w:r w:rsidRPr="00A63687">
        <w:t xml:space="preserve">“in the moment”) and under full control of the teacher to support student learning </w:t>
      </w:r>
      <w:r w:rsidR="006B0421" w:rsidRPr="00A63687">
        <w:t>as it develops</w:t>
      </w:r>
      <w:r w:rsidRPr="00A63687">
        <w:t xml:space="preserve">. </w:t>
      </w:r>
      <w:r w:rsidR="00A63687">
        <w:t>Formative assessment</w:t>
      </w:r>
      <w:r w:rsidR="006B0421" w:rsidRPr="00A63687">
        <w:t xml:space="preserve"> </w:t>
      </w:r>
      <w:r w:rsidRPr="00A63687">
        <w:t xml:space="preserve">is an integral part of instruction; instruction need not be paused. This embedded assessment is done through diagnosing on a very frequent basis where students are in their progress toward fine-grained learning targets such as those covered by a single class period. </w:t>
      </w:r>
      <w:r w:rsidR="006B0421" w:rsidRPr="00A63687">
        <w:t>The</w:t>
      </w:r>
      <w:r w:rsidRPr="00A63687">
        <w:t xml:space="preserve"> ongoing diagnosis shows both teachers and students where gaps exist and helps both teacher and student </w:t>
      </w:r>
      <w:r w:rsidR="006B0421" w:rsidRPr="00A63687">
        <w:t xml:space="preserve">to </w:t>
      </w:r>
      <w:r w:rsidRPr="00A63687">
        <w:t xml:space="preserve">understand how to close </w:t>
      </w:r>
      <w:r w:rsidR="006B0421" w:rsidRPr="00A63687">
        <w:t>them.</w:t>
      </w:r>
    </w:p>
    <w:p w14:paraId="781B1AD5" w14:textId="6B58AB3F" w:rsidR="006D7473" w:rsidRPr="006D7473" w:rsidRDefault="006D7473" w:rsidP="006D7473">
      <w:pPr>
        <w:pStyle w:val="Heading2"/>
      </w:pPr>
      <w:r w:rsidRPr="00F22A0F">
        <w:t>Implication</w:t>
      </w:r>
      <w:r>
        <w:t>s</w:t>
      </w:r>
      <w:r w:rsidRPr="00F22A0F">
        <w:t xml:space="preserve"> of the Definition</w:t>
      </w:r>
    </w:p>
    <w:p w14:paraId="573AF80E" w14:textId="71A1DB05" w:rsidR="006D7473" w:rsidRPr="00A63687" w:rsidRDefault="006D7473" w:rsidP="00A63687">
      <w:r w:rsidRPr="00A63687">
        <w:t xml:space="preserve">The definition and critical attributes make clear that </w:t>
      </w:r>
      <w:r w:rsidR="004C279F">
        <w:t>formative assessment</w:t>
      </w:r>
      <w:r w:rsidR="006B0421" w:rsidRPr="00A63687">
        <w:t xml:space="preserve"> </w:t>
      </w:r>
      <w:r w:rsidRPr="00A63687">
        <w:t xml:space="preserve">is not a product, but a process tailored to the details of ongoing instruction </w:t>
      </w:r>
      <w:r w:rsidR="006B0421" w:rsidRPr="00A63687">
        <w:t>of</w:t>
      </w:r>
      <w:r w:rsidRPr="00A63687">
        <w:t xml:space="preserve"> individual students. Effective </w:t>
      </w:r>
      <w:r w:rsidR="00A63687">
        <w:t>formative assessment</w:t>
      </w:r>
      <w:r w:rsidR="006B0421" w:rsidRPr="00A63687">
        <w:t xml:space="preserve"> </w:t>
      </w:r>
      <w:r w:rsidRPr="00A63687">
        <w:t>occur</w:t>
      </w:r>
      <w:r w:rsidR="006B0421" w:rsidRPr="00A63687">
        <w:t>s</w:t>
      </w:r>
      <w:r w:rsidRPr="00A63687">
        <w:t xml:space="preserve"> very frequently, </w:t>
      </w:r>
      <w:r w:rsidR="006B0421" w:rsidRPr="00A63687">
        <w:t>addressing sub-parts of a specific lesson or class period</w:t>
      </w:r>
      <w:r w:rsidRPr="00A63687">
        <w:t xml:space="preserve">. If tasks are presented, they may vary </w:t>
      </w:r>
      <w:r w:rsidR="006B0421" w:rsidRPr="00A63687">
        <w:t>by student</w:t>
      </w:r>
      <w:r w:rsidRPr="00A63687">
        <w:t xml:space="preserve"> depending on where </w:t>
      </w:r>
      <w:r w:rsidR="006B0421" w:rsidRPr="00A63687">
        <w:t>each student is</w:t>
      </w:r>
      <w:r w:rsidRPr="00A63687">
        <w:t xml:space="preserve"> in their learning. </w:t>
      </w:r>
      <w:r w:rsidR="006B0421" w:rsidRPr="00A63687">
        <w:t xml:space="preserve">Formative </w:t>
      </w:r>
      <w:r w:rsidR="004C279F">
        <w:t>assessment</w:t>
      </w:r>
      <w:r w:rsidRPr="00A63687">
        <w:t xml:space="preserve"> often occur</w:t>
      </w:r>
      <w:r w:rsidR="006B0421" w:rsidRPr="00A63687">
        <w:t>s</w:t>
      </w:r>
      <w:r w:rsidRPr="00A63687">
        <w:t xml:space="preserve"> during regular and targeted questioning of students in small or large groups, </w:t>
      </w:r>
      <w:r w:rsidR="006B0421" w:rsidRPr="00A63687">
        <w:t xml:space="preserve">and in </w:t>
      </w:r>
      <w:r w:rsidRPr="00A63687">
        <w:t xml:space="preserve">observing students as they work in groups and/or engage in tasks. </w:t>
      </w:r>
      <w:r w:rsidR="004C279F">
        <w:t>Formative assessment</w:t>
      </w:r>
      <w:r w:rsidRPr="00A63687">
        <w:t xml:space="preserve"> may be facilitated using certain technology and related tools. There is a strong view among some scholars that because </w:t>
      </w:r>
      <w:r w:rsidR="004C279F">
        <w:t>formative assessment</w:t>
      </w:r>
      <w:r w:rsidR="006B0421" w:rsidRPr="00A63687">
        <w:t xml:space="preserve"> </w:t>
      </w:r>
      <w:r w:rsidRPr="00A63687">
        <w:t xml:space="preserve">is tailored to the specific context of the classroom and to individual students that results cannot be meaningfully aggregated or compared. Many scholars question whether observations from </w:t>
      </w:r>
      <w:r w:rsidR="004C279F">
        <w:t>formative assessment</w:t>
      </w:r>
      <w:r w:rsidR="006B0421" w:rsidRPr="00A63687">
        <w:t xml:space="preserve"> </w:t>
      </w:r>
      <w:r w:rsidRPr="00A63687">
        <w:t>should be scored</w:t>
      </w:r>
      <w:r w:rsidR="004C279F">
        <w:t xml:space="preserve"> at all</w:t>
      </w:r>
      <w:r w:rsidRPr="00A63687">
        <w:t>.</w:t>
      </w:r>
    </w:p>
    <w:p w14:paraId="376786D4" w14:textId="74EF28CB" w:rsidR="006D7473" w:rsidRPr="00F22A0F" w:rsidRDefault="006D7473" w:rsidP="006D7473">
      <w:r w:rsidRPr="000365E0">
        <w:lastRenderedPageBreak/>
        <w:t>Another implication is the critical importance of providing frequent feedback to</w:t>
      </w:r>
      <w:r>
        <w:t xml:space="preserve"> </w:t>
      </w:r>
      <w:r w:rsidRPr="000365E0">
        <w:t>individual students. Providing each student such frequent and targeted feedback</w:t>
      </w:r>
      <w:r>
        <w:t xml:space="preserve"> </w:t>
      </w:r>
      <w:r w:rsidRPr="000365E0">
        <w:t>develops his or her ability to continuously monitor the quality of their own work</w:t>
      </w:r>
      <w:r>
        <w:t xml:space="preserve"> </w:t>
      </w:r>
      <w:r w:rsidRPr="000365E0">
        <w:t>against a clear learning target. It is this targeted and frequent feedback to students</w:t>
      </w:r>
      <w:r>
        <w:t xml:space="preserve"> </w:t>
      </w:r>
      <w:r w:rsidRPr="000365E0">
        <w:t>that is the most crucial part of the process</w:t>
      </w:r>
      <w:r>
        <w:t xml:space="preserve"> (Sadler, 1989).</w:t>
      </w:r>
    </w:p>
    <w:p w14:paraId="0191A4CC" w14:textId="642D1F88" w:rsidR="006D7473" w:rsidRPr="00A63687" w:rsidRDefault="006D7473" w:rsidP="00A63687">
      <w:r w:rsidRPr="00A63687">
        <w:t xml:space="preserve">The </w:t>
      </w:r>
      <w:r w:rsidR="004C279F">
        <w:t>definition</w:t>
      </w:r>
      <w:r w:rsidRPr="00A63687">
        <w:t xml:space="preserve"> of </w:t>
      </w:r>
      <w:r w:rsidR="004C279F">
        <w:t>formative assessment</w:t>
      </w:r>
      <w:r w:rsidR="006B0421" w:rsidRPr="00A63687">
        <w:t xml:space="preserve"> </w:t>
      </w:r>
      <w:r w:rsidRPr="00A63687">
        <w:t xml:space="preserve">implies that the frequently used term </w:t>
      </w:r>
      <w:r w:rsidR="006B0421" w:rsidRPr="00A63687">
        <w:t>“</w:t>
      </w:r>
      <w:r w:rsidRPr="00A63687">
        <w:t>common formative assessment</w:t>
      </w:r>
      <w:r w:rsidR="006B0421" w:rsidRPr="00A63687">
        <w:t>”</w:t>
      </w:r>
      <w:r w:rsidRPr="00A63687">
        <w:t xml:space="preserve"> is a result of confusion</w:t>
      </w:r>
      <w:r w:rsidR="004C279F">
        <w:t xml:space="preserve"> about the nature of formative assessment</w:t>
      </w:r>
      <w:r w:rsidRPr="00A63687">
        <w:t xml:space="preserve">. Other types of assessment may be used </w:t>
      </w:r>
      <w:r w:rsidR="004C279F">
        <w:t>in</w:t>
      </w:r>
      <w:r w:rsidRPr="00A63687">
        <w:t xml:space="preserve">formatively for periodic progress monitoring (e.g., to inform mid-course corrections or modifications to curriculum and programming), </w:t>
      </w:r>
      <w:r w:rsidR="006B0421" w:rsidRPr="00A63687">
        <w:t>but they occur too infrequently to inform daily instruction</w:t>
      </w:r>
      <w:r w:rsidRPr="00A63687">
        <w:t xml:space="preserve">. Effective </w:t>
      </w:r>
      <w:r w:rsidR="004C279F">
        <w:t>formative assessment</w:t>
      </w:r>
      <w:r w:rsidR="006B0421" w:rsidRPr="00A63687">
        <w:t xml:space="preserve"> </w:t>
      </w:r>
      <w:r w:rsidRPr="00A63687">
        <w:t xml:space="preserve">is tailored to a specific instructional plan and a specific group of students at defined points in their attainment of learning targets. The critical characteristics </w:t>
      </w:r>
      <w:r w:rsidR="006B0421" w:rsidRPr="00A63687">
        <w:t xml:space="preserve">of </w:t>
      </w:r>
      <w:r w:rsidR="004C279F">
        <w:t>formative assessment</w:t>
      </w:r>
      <w:r w:rsidR="006B0421" w:rsidRPr="00A63687">
        <w:t xml:space="preserve"> </w:t>
      </w:r>
      <w:r w:rsidR="004C279F">
        <w:t>is</w:t>
      </w:r>
      <w:r w:rsidRPr="00A63687">
        <w:t xml:space="preserve"> common across all teachers, and tools teachers use to implement formative assessment may be common across many teachers, but </w:t>
      </w:r>
      <w:r w:rsidR="004C279F">
        <w:t xml:space="preserve">the process of formative assessment </w:t>
      </w:r>
      <w:r w:rsidRPr="00A63687">
        <w:t xml:space="preserve">is too tailored to a unique classroom </w:t>
      </w:r>
      <w:r w:rsidR="004C279F">
        <w:t xml:space="preserve">at a specific time </w:t>
      </w:r>
      <w:r w:rsidRPr="00A63687">
        <w:t xml:space="preserve">to be </w:t>
      </w:r>
      <w:r w:rsidR="006B0421" w:rsidRPr="00A63687">
        <w:t>“</w:t>
      </w:r>
      <w:r w:rsidRPr="00A63687">
        <w:t>common.</w:t>
      </w:r>
      <w:r w:rsidR="006B0421" w:rsidRPr="00A63687">
        <w:t>”</w:t>
      </w:r>
    </w:p>
    <w:p w14:paraId="3BCFB6BC" w14:textId="015D8116" w:rsidR="00A63687" w:rsidRPr="004C279F" w:rsidRDefault="006D7473" w:rsidP="004C279F">
      <w:r w:rsidRPr="004C279F">
        <w:t xml:space="preserve">Data gathered through </w:t>
      </w:r>
      <w:r w:rsidR="004C279F">
        <w:t>formative</w:t>
      </w:r>
      <w:r w:rsidR="00A63687" w:rsidRPr="004C279F">
        <w:t xml:space="preserve"> </w:t>
      </w:r>
      <w:r w:rsidRPr="004C279F">
        <w:t xml:space="preserve">have </w:t>
      </w:r>
      <w:r w:rsidR="004C279F">
        <w:t xml:space="preserve">no appropriate use in </w:t>
      </w:r>
      <w:r w:rsidRPr="004C279F">
        <w:t>evaluation or accountability purposes such as student grades, educator accountability, school/ district accountability, or even public reporting that could allow for inappropriate comparisons. There are at least four reasons for this:</w:t>
      </w:r>
    </w:p>
    <w:p w14:paraId="59659E7C" w14:textId="77777777" w:rsidR="00A63687" w:rsidRDefault="00A63687" w:rsidP="00A63687">
      <w:pPr>
        <w:pStyle w:val="BulletsLev1"/>
      </w:pPr>
      <w:r>
        <w:t>I</w:t>
      </w:r>
      <w:r w:rsidR="006D7473" w:rsidRPr="000365E0">
        <w:t>f carried out appropriately, the</w:t>
      </w:r>
      <w:r w:rsidR="006D7473">
        <w:t xml:space="preserve"> </w:t>
      </w:r>
      <w:r w:rsidR="006D7473" w:rsidRPr="000365E0">
        <w:t>data gathered from one unit to the next, one teacher to the next, one moment to the</w:t>
      </w:r>
      <w:r w:rsidR="006D7473">
        <w:t xml:space="preserve"> </w:t>
      </w:r>
      <w:r w:rsidR="006D7473" w:rsidRPr="000365E0">
        <w:t>next, and one student to the next will not be comparable</w:t>
      </w:r>
    </w:p>
    <w:p w14:paraId="6A59DE74" w14:textId="77777777" w:rsidR="00A63687" w:rsidRDefault="00A63687" w:rsidP="00A63687">
      <w:pPr>
        <w:pStyle w:val="BulletsLev1"/>
      </w:pPr>
      <w:r>
        <w:t>S</w:t>
      </w:r>
      <w:r w:rsidR="006D7473" w:rsidRPr="000365E0">
        <w:t>tudents will be unlikely</w:t>
      </w:r>
      <w:r w:rsidR="006D7473">
        <w:t xml:space="preserve"> </w:t>
      </w:r>
      <w:r w:rsidR="006D7473" w:rsidRPr="000365E0">
        <w:t>to participate as fully, openly, and honestly in the process if they know they are being</w:t>
      </w:r>
      <w:r w:rsidR="006D7473">
        <w:t xml:space="preserve"> </w:t>
      </w:r>
      <w:r w:rsidR="006D7473" w:rsidRPr="000365E0">
        <w:t>evaluated by their teachers or peers on the basis of their responses</w:t>
      </w:r>
    </w:p>
    <w:p w14:paraId="69258D49" w14:textId="77777777" w:rsidR="00A63687" w:rsidRDefault="00A63687" w:rsidP="00A63687">
      <w:pPr>
        <w:pStyle w:val="BulletsLev1"/>
      </w:pPr>
      <w:r>
        <w:t>F</w:t>
      </w:r>
      <w:r w:rsidR="006D7473" w:rsidRPr="000365E0">
        <w:t>or the same</w:t>
      </w:r>
      <w:r w:rsidR="006D7473">
        <w:t xml:space="preserve"> </w:t>
      </w:r>
      <w:r w:rsidR="006D7473" w:rsidRPr="000365E0">
        <w:t>reasons, educators will be unlikely to participate as fully, openly, and honestly in the</w:t>
      </w:r>
      <w:r w:rsidR="006D7473">
        <w:t xml:space="preserve"> </w:t>
      </w:r>
      <w:r w:rsidR="006D7473" w:rsidRPr="000365E0">
        <w:t>process</w:t>
      </w:r>
    </w:p>
    <w:p w14:paraId="01455B2A" w14:textId="62E04761" w:rsidR="006D7473" w:rsidRDefault="00A63687" w:rsidP="00A63687">
      <w:pPr>
        <w:pStyle w:val="BulletsLev1"/>
      </w:pPr>
      <w:r>
        <w:t>T</w:t>
      </w:r>
      <w:r w:rsidR="006D7473" w:rsidRPr="000365E0">
        <w:t>he nature of the process is likely to shift in such</w:t>
      </w:r>
      <w:r w:rsidR="006D7473">
        <w:t xml:space="preserve"> </w:t>
      </w:r>
      <w:r w:rsidR="006D7473" w:rsidRPr="000365E0">
        <w:t>a way that it can no longer optimally inform instruction.</w:t>
      </w:r>
      <w:r w:rsidR="006D7473">
        <w:t xml:space="preserve"> </w:t>
      </w:r>
    </w:p>
    <w:p w14:paraId="778B668C" w14:textId="77777777" w:rsidR="00A63687" w:rsidRPr="00F22A0F" w:rsidRDefault="00A63687" w:rsidP="00A63687">
      <w:pPr>
        <w:pStyle w:val="Spacer"/>
      </w:pPr>
    </w:p>
    <w:p w14:paraId="5AB47EFD" w14:textId="16A705F9" w:rsidR="006D7473" w:rsidRPr="00F22A0F" w:rsidRDefault="006D7473" w:rsidP="006D7473">
      <w:r w:rsidRPr="000365E0">
        <w:t xml:space="preserve">These implications create a distinct difference from </w:t>
      </w:r>
      <w:r w:rsidR="00A63687" w:rsidRPr="00A63687">
        <w:rPr>
          <w:rStyle w:val="Role"/>
        </w:rPr>
        <w:t xml:space="preserve">Assessment </w:t>
      </w:r>
      <w:r w:rsidR="00A63687">
        <w:rPr>
          <w:rStyle w:val="Role"/>
        </w:rPr>
        <w:t>OF</w:t>
      </w:r>
      <w:r w:rsidR="00A63687" w:rsidRPr="00A63687">
        <w:rPr>
          <w:rStyle w:val="Role"/>
        </w:rPr>
        <w:t xml:space="preserve"> Learning</w:t>
      </w:r>
      <w:r w:rsidRPr="000365E0">
        <w:t xml:space="preserve">, which </w:t>
      </w:r>
      <w:r w:rsidR="004C279F">
        <w:t>is</w:t>
      </w:r>
      <w:r w:rsidRPr="000365E0">
        <w:t xml:space="preserve"> intended to assess student</w:t>
      </w:r>
      <w:r>
        <w:t xml:space="preserve"> </w:t>
      </w:r>
      <w:r w:rsidRPr="000365E0">
        <w:t>achievement after an extended period of learning. Simply giving students an</w:t>
      </w:r>
      <w:r>
        <w:t xml:space="preserve"> </w:t>
      </w:r>
      <w:r w:rsidRPr="000365E0">
        <w:t>assessment in the classroom does not mean that the assessment is formative. Use of</w:t>
      </w:r>
      <w:r>
        <w:t xml:space="preserve"> </w:t>
      </w:r>
      <w:r w:rsidRPr="000365E0">
        <w:t>assessment evidence in a formative manner requires teachers to achieve insight into</w:t>
      </w:r>
      <w:r>
        <w:t xml:space="preserve"> </w:t>
      </w:r>
      <w:r w:rsidRPr="000365E0">
        <w:t>individual student learning in relation to learning targets, to provide effective</w:t>
      </w:r>
      <w:r>
        <w:t xml:space="preserve"> </w:t>
      </w:r>
      <w:r w:rsidRPr="000365E0">
        <w:t>feedback to students about those insights, and to make instructional decisions based</w:t>
      </w:r>
      <w:r>
        <w:t xml:space="preserve"> </w:t>
      </w:r>
      <w:r w:rsidRPr="000365E0">
        <w:t xml:space="preserve">on those insights. During the formative assessment process, feedback </w:t>
      </w:r>
      <w:r w:rsidR="004C279F">
        <w:t>and</w:t>
      </w:r>
      <w:r>
        <w:t xml:space="preserve"> </w:t>
      </w:r>
      <w:r w:rsidRPr="000365E0">
        <w:t xml:space="preserve">student involvement </w:t>
      </w:r>
      <w:r w:rsidR="004C279F">
        <w:t>are</w:t>
      </w:r>
      <w:r w:rsidRPr="000365E0">
        <w:t xml:space="preserve"> essential. Teachers seek ways to involve the student in “thinking</w:t>
      </w:r>
      <w:r>
        <w:t xml:space="preserve"> </w:t>
      </w:r>
      <w:r w:rsidRPr="000365E0">
        <w:t xml:space="preserve">about their thinking” (metacognition) to use evidence to close the gap </w:t>
      </w:r>
      <w:r w:rsidR="004C279F">
        <w:t>between current understanding and the learning target</w:t>
      </w:r>
      <w:r w:rsidRPr="000365E0">
        <w:t>.</w:t>
      </w:r>
    </w:p>
    <w:p w14:paraId="7FFBBFE9" w14:textId="5AA7BAB8" w:rsidR="006D7473" w:rsidRPr="00F22A0F" w:rsidRDefault="006D7473" w:rsidP="002A134A">
      <w:r w:rsidRPr="000365E0">
        <w:t>Because there is a great deal of confusion over what constitutes formative assessment,</w:t>
      </w:r>
      <w:r>
        <w:t xml:space="preserve"> </w:t>
      </w:r>
      <w:r w:rsidRPr="000365E0">
        <w:t>the next part of this appendix provides vignettes of formative assessment in practice.</w:t>
      </w:r>
      <w:r>
        <w:t xml:space="preserve"> </w:t>
      </w:r>
      <w:r w:rsidRPr="000365E0">
        <w:t>The four vignettes describe the work of four different educators to help readers to</w:t>
      </w:r>
      <w:r>
        <w:t xml:space="preserve"> </w:t>
      </w:r>
      <w:r w:rsidRPr="000365E0">
        <w:t>better understand what is meant by “formative assessment.”</w:t>
      </w:r>
      <w:bookmarkStart w:id="4" w:name="_GoBack"/>
      <w:bookmarkEnd w:id="4"/>
    </w:p>
    <w:p w14:paraId="71597706" w14:textId="5E8C831D" w:rsidR="006D7473" w:rsidRPr="006D7473" w:rsidRDefault="006D7473" w:rsidP="006D7473">
      <w:pPr>
        <w:pStyle w:val="Heading2"/>
      </w:pPr>
      <w:r>
        <w:lastRenderedPageBreak/>
        <w:t>Vignettes of Formative Assessment in Practice</w:t>
      </w:r>
    </w:p>
    <w:p w14:paraId="1749508E" w14:textId="19DD6B56" w:rsidR="006D7473" w:rsidRDefault="006D7473" w:rsidP="006D7473">
      <w:pPr>
        <w:pStyle w:val="Heading3"/>
      </w:pPr>
      <w:r w:rsidRPr="0079482B">
        <w:t>High School – Chemistry Mid-Period Check In</w:t>
      </w:r>
    </w:p>
    <w:p w14:paraId="51632102" w14:textId="17F34975" w:rsidR="006D7473" w:rsidRPr="006D7473" w:rsidRDefault="006D7473" w:rsidP="006D7473">
      <w:pPr>
        <w:rPr>
          <w:rFonts w:asciiTheme="minorHAnsi" w:hAnsiTheme="minorHAnsi"/>
          <w:b/>
          <w:color w:val="4F81BD" w:themeColor="accent1"/>
        </w:rPr>
      </w:pPr>
      <w:r w:rsidRPr="0079482B">
        <w:t xml:space="preserve">As part of </w:t>
      </w:r>
      <w:r>
        <w:t>lesson</w:t>
      </w:r>
      <w:r w:rsidRPr="0079482B">
        <w:t xml:space="preserve"> planning, a high school chemistry teacher develops both true</w:t>
      </w:r>
      <w:r>
        <w:t xml:space="preserve"> </w:t>
      </w:r>
      <w:r w:rsidRPr="0079482B">
        <w:t xml:space="preserve">and false statements related to a </w:t>
      </w:r>
      <w:r>
        <w:t>part of the lesson</w:t>
      </w:r>
      <w:r w:rsidRPr="0079482B">
        <w:t xml:space="preserve"> covering a half hour in high school</w:t>
      </w:r>
      <w:r>
        <w:t xml:space="preserve"> </w:t>
      </w:r>
      <w:r w:rsidRPr="0079482B">
        <w:t>chemistry. Statements were strategically developed to assess whether students hold</w:t>
      </w:r>
      <w:r>
        <w:t xml:space="preserve"> </w:t>
      </w:r>
      <w:r w:rsidRPr="0079482B">
        <w:t xml:space="preserve">anticipated misconceptions. Following the </w:t>
      </w:r>
      <w:r>
        <w:t>half hour</w:t>
      </w:r>
      <w:r w:rsidRPr="0079482B">
        <w:t>, students show thumbs up,</w:t>
      </w:r>
      <w:r>
        <w:t xml:space="preserve"> </w:t>
      </w:r>
      <w:r w:rsidRPr="00C85671">
        <w:t>thumbs down, or thumbs to the side to indicate whether each statement is true, false,</w:t>
      </w:r>
      <w:r>
        <w:t xml:space="preserve"> </w:t>
      </w:r>
      <w:r w:rsidRPr="00C85671">
        <w:t>or they don’t know. Based on the prevalence of thumbs down and to the side, the</w:t>
      </w:r>
      <w:r>
        <w:t xml:space="preserve"> </w:t>
      </w:r>
      <w:r w:rsidRPr="00C85671">
        <w:t>teacher may select one of at least four options:</w:t>
      </w:r>
    </w:p>
    <w:p w14:paraId="62F621FE" w14:textId="22B4217A" w:rsidR="006D7473" w:rsidRPr="00C85671" w:rsidRDefault="006D7473" w:rsidP="00F05F60">
      <w:pPr>
        <w:pStyle w:val="ListParagraph"/>
        <w:numPr>
          <w:ilvl w:val="0"/>
          <w:numId w:val="5"/>
        </w:numPr>
        <w:spacing w:after="0"/>
      </w:pPr>
      <w:r>
        <w:t>Review</w:t>
      </w:r>
      <w:r w:rsidRPr="00C85671">
        <w:t xml:space="preserve"> that </w:t>
      </w:r>
      <w:r w:rsidR="004C279F">
        <w:t>part of the lesson</w:t>
      </w:r>
      <w:r w:rsidRPr="00C85671">
        <w:t xml:space="preserve"> using a different instructional plan the next day.</w:t>
      </w:r>
    </w:p>
    <w:p w14:paraId="1782E611" w14:textId="77777777" w:rsidR="006D7473" w:rsidRPr="00C85671" w:rsidRDefault="006D7473" w:rsidP="00F05F60">
      <w:pPr>
        <w:pStyle w:val="ListParagraph"/>
        <w:numPr>
          <w:ilvl w:val="0"/>
          <w:numId w:val="5"/>
        </w:numPr>
        <w:spacing w:after="0"/>
      </w:pPr>
      <w:r w:rsidRPr="00C85671">
        <w:t>Use pre-planned strategies to address a small number of misconceptions.</w:t>
      </w:r>
    </w:p>
    <w:p w14:paraId="13C0D705" w14:textId="77777777" w:rsidR="006D7473" w:rsidRPr="00C85671" w:rsidRDefault="006D7473" w:rsidP="00F05F60">
      <w:pPr>
        <w:pStyle w:val="ListParagraph"/>
        <w:numPr>
          <w:ilvl w:val="0"/>
          <w:numId w:val="5"/>
        </w:numPr>
        <w:spacing w:after="0"/>
      </w:pPr>
      <w:r w:rsidRPr="00C85671">
        <w:t>Strategically group students who put thumbs down or to the side with confident students to discuss their conclusions and monitor group discussions.</w:t>
      </w:r>
    </w:p>
    <w:p w14:paraId="3B050454" w14:textId="34B39A89" w:rsidR="006D7473" w:rsidRDefault="006D7473" w:rsidP="00F05F60">
      <w:pPr>
        <w:pStyle w:val="ListParagraph"/>
        <w:numPr>
          <w:ilvl w:val="0"/>
          <w:numId w:val="5"/>
        </w:numPr>
        <w:spacing w:after="0"/>
      </w:pPr>
      <w:r>
        <w:t>Work briefly with</w:t>
      </w:r>
      <w:r w:rsidRPr="00C85671">
        <w:t xml:space="preserve"> one or two students needing additional assistance while the rest of the class engages in the next activity.</w:t>
      </w:r>
    </w:p>
    <w:p w14:paraId="693C42F9" w14:textId="77777777" w:rsidR="006D7473" w:rsidRPr="006D7473" w:rsidRDefault="006D7473" w:rsidP="006D7473">
      <w:pPr>
        <w:pStyle w:val="Spacer"/>
      </w:pPr>
    </w:p>
    <w:p w14:paraId="280EC05C" w14:textId="77777777" w:rsidR="006D7473" w:rsidRDefault="006D7473" w:rsidP="006D7473">
      <w:pPr>
        <w:pStyle w:val="Heading3"/>
        <w:rPr>
          <w:color w:val="797979"/>
        </w:rPr>
      </w:pPr>
      <w:r w:rsidRPr="00C85671">
        <w:t>Middle School – English End of Period Check In</w:t>
      </w:r>
    </w:p>
    <w:p w14:paraId="40638E2A" w14:textId="0C68295E" w:rsidR="006D7473" w:rsidRPr="006D7473" w:rsidRDefault="006D7473" w:rsidP="006D7473">
      <w:pPr>
        <w:rPr>
          <w:rFonts w:asciiTheme="minorHAnsi" w:hAnsiTheme="minorHAnsi"/>
          <w:b/>
          <w:color w:val="797979"/>
        </w:rPr>
      </w:pPr>
      <w:r w:rsidRPr="00C85671">
        <w:t>At the beginning of a seventh grade English class period, a middle school English</w:t>
      </w:r>
      <w:r>
        <w:t xml:space="preserve"> </w:t>
      </w:r>
      <w:r w:rsidRPr="00C85671">
        <w:t>teacher shares with her students what the three learning targets are for the day. At the</w:t>
      </w:r>
      <w:r>
        <w:t xml:space="preserve"> </w:t>
      </w:r>
      <w:r w:rsidRPr="00C85671">
        <w:t>end of the period, she asks each student to fill out and hand in a slip confidentially</w:t>
      </w:r>
      <w:r>
        <w:t xml:space="preserve"> </w:t>
      </w:r>
      <w:r w:rsidRPr="00C85671">
        <w:t>rating their attainment of each learning target in one of the following four categories:</w:t>
      </w:r>
    </w:p>
    <w:p w14:paraId="4651A7EA" w14:textId="77777777" w:rsidR="006D7473" w:rsidRPr="00C85671" w:rsidRDefault="006D7473" w:rsidP="00F05F60">
      <w:pPr>
        <w:pStyle w:val="ListParagraph"/>
        <w:numPr>
          <w:ilvl w:val="0"/>
          <w:numId w:val="6"/>
        </w:numPr>
        <w:spacing w:after="0"/>
      </w:pPr>
      <w:r w:rsidRPr="00C85671">
        <w:t>I can teach this.</w:t>
      </w:r>
    </w:p>
    <w:p w14:paraId="45A3A0DC" w14:textId="77777777" w:rsidR="006D7473" w:rsidRPr="00C85671" w:rsidRDefault="006D7473" w:rsidP="00F05F60">
      <w:pPr>
        <w:pStyle w:val="ListParagraph"/>
        <w:numPr>
          <w:ilvl w:val="0"/>
          <w:numId w:val="6"/>
        </w:numPr>
        <w:spacing w:after="0"/>
      </w:pPr>
      <w:r w:rsidRPr="00C85671">
        <w:t>I can do this on my own.</w:t>
      </w:r>
    </w:p>
    <w:p w14:paraId="315F047F" w14:textId="77777777" w:rsidR="006D7473" w:rsidRPr="00C85671" w:rsidRDefault="006D7473" w:rsidP="00F05F60">
      <w:pPr>
        <w:pStyle w:val="ListParagraph"/>
        <w:numPr>
          <w:ilvl w:val="0"/>
          <w:numId w:val="6"/>
        </w:numPr>
        <w:spacing w:after="0"/>
      </w:pPr>
      <w:r w:rsidRPr="00C85671">
        <w:t>I need some help with this.</w:t>
      </w:r>
    </w:p>
    <w:p w14:paraId="253C372F" w14:textId="77777777" w:rsidR="006D7473" w:rsidRPr="00C85671" w:rsidRDefault="006D7473" w:rsidP="00F05F60">
      <w:pPr>
        <w:pStyle w:val="ListParagraph"/>
        <w:numPr>
          <w:ilvl w:val="0"/>
          <w:numId w:val="6"/>
        </w:numPr>
        <w:spacing w:after="0"/>
      </w:pPr>
      <w:r w:rsidRPr="00C85671">
        <w:t>I don’t get this at all.</w:t>
      </w:r>
    </w:p>
    <w:p w14:paraId="121DBEA6" w14:textId="77777777" w:rsidR="006D7473" w:rsidRDefault="006D7473" w:rsidP="006D7473">
      <w:pPr>
        <w:spacing w:after="0"/>
      </w:pPr>
    </w:p>
    <w:p w14:paraId="7D0F7624" w14:textId="41D46A27" w:rsidR="006D7473" w:rsidRPr="006D7473" w:rsidRDefault="006D7473" w:rsidP="006D7473">
      <w:r w:rsidRPr="00C85671">
        <w:t>The teacher adjusts the next day’s lesson plan by creating a simple task asking small</w:t>
      </w:r>
      <w:r>
        <w:t xml:space="preserve"> </w:t>
      </w:r>
      <w:r w:rsidRPr="00C85671">
        <w:t>groups of students to practice a learning target on which about half the students felt</w:t>
      </w:r>
      <w:r>
        <w:t xml:space="preserve"> </w:t>
      </w:r>
      <w:r w:rsidRPr="00C85671">
        <w:t>confident. The small groups are strategically selected to include students that are both</w:t>
      </w:r>
      <w:r>
        <w:t xml:space="preserve"> </w:t>
      </w:r>
      <w:r w:rsidRPr="00C85671">
        <w:t>confident and not confident with the learning target. She also reviews with the entire</w:t>
      </w:r>
      <w:r>
        <w:t xml:space="preserve"> </w:t>
      </w:r>
      <w:r w:rsidRPr="00C85671">
        <w:t>class another learning target on which few students felt confident. To do so, she asks</w:t>
      </w:r>
      <w:r>
        <w:t xml:space="preserve"> </w:t>
      </w:r>
      <w:r w:rsidRPr="00C85671">
        <w:t>two students to explain their approach on a specific problem. After gauging current</w:t>
      </w:r>
      <w:r>
        <w:t xml:space="preserve"> </w:t>
      </w:r>
      <w:r w:rsidRPr="00C85671">
        <w:t>understanding, she decides whether to instruct on that learning target again using a</w:t>
      </w:r>
      <w:r>
        <w:t xml:space="preserve"> </w:t>
      </w:r>
      <w:r w:rsidRPr="00C85671">
        <w:t>different strategy and different examples than the previous day.</w:t>
      </w:r>
    </w:p>
    <w:p w14:paraId="241429A2" w14:textId="77777777" w:rsidR="006D7473" w:rsidRDefault="006D7473" w:rsidP="006D7473">
      <w:pPr>
        <w:pStyle w:val="Heading3"/>
      </w:pPr>
      <w:r w:rsidRPr="00C85671">
        <w:t>Elementary School – Monitoring Development of</w:t>
      </w:r>
      <w:r w:rsidRPr="00F22A0F">
        <w:t xml:space="preserve"> </w:t>
      </w:r>
      <w:r w:rsidRPr="00C85671">
        <w:t>Mathematical Understanding</w:t>
      </w:r>
    </w:p>
    <w:p w14:paraId="5319BAE7" w14:textId="23C6FD53" w:rsidR="006D7473" w:rsidRPr="006D7473" w:rsidRDefault="006D7473" w:rsidP="006D7473">
      <w:pPr>
        <w:rPr>
          <w:rFonts w:asciiTheme="minorHAnsi" w:hAnsiTheme="minorHAnsi"/>
          <w:b/>
          <w:color w:val="4F81BD" w:themeColor="accent1"/>
        </w:rPr>
      </w:pPr>
      <w:r w:rsidRPr="00C85671">
        <w:t>After a successful unit on simple two-digit addition (without regrouping), an</w:t>
      </w:r>
      <w:r>
        <w:t xml:space="preserve"> </w:t>
      </w:r>
      <w:r w:rsidRPr="00C85671">
        <w:t>elementary school teacher wants students to learn both a regrouping algorithm and</w:t>
      </w:r>
      <w:r>
        <w:t xml:space="preserve"> </w:t>
      </w:r>
      <w:r w:rsidRPr="00C85671">
        <w:t>why the algorithm works. He demonstrates to his students that their current</w:t>
      </w:r>
      <w:r>
        <w:t xml:space="preserve"> </w:t>
      </w:r>
      <w:r w:rsidRPr="00C85671">
        <w:t>knowledge and skills are inadequate to accurately deal with two-digit addition</w:t>
      </w:r>
      <w:r>
        <w:t xml:space="preserve"> </w:t>
      </w:r>
      <w:r w:rsidRPr="00C85671">
        <w:t>requiring regrouping. He does this by assigning small groups of students to solve a</w:t>
      </w:r>
      <w:r>
        <w:t xml:space="preserve"> </w:t>
      </w:r>
      <w:r w:rsidRPr="00C85671">
        <w:t xml:space="preserve">problem either using the addition algorithm they already know or by </w:t>
      </w:r>
      <w:r w:rsidR="004C279F">
        <w:t>counting objects</w:t>
      </w:r>
      <w:r w:rsidRPr="00C85671">
        <w:t>. In a subsequent whole-class discussion, the teacher highlights the conflicting</w:t>
      </w:r>
      <w:r>
        <w:t xml:space="preserve"> </w:t>
      </w:r>
      <w:r w:rsidRPr="00C85671">
        <w:t>answers and asks his students to think about how place value place might explain why</w:t>
      </w:r>
      <w:r>
        <w:t xml:space="preserve"> </w:t>
      </w:r>
      <w:r w:rsidRPr="00C85671">
        <w:t>the groups got different answers. He then asks each small group to work on</w:t>
      </w:r>
      <w:r>
        <w:t xml:space="preserve"> </w:t>
      </w:r>
      <w:r w:rsidRPr="00C85671">
        <w:t xml:space="preserve">developing its own solution to the problem. After visiting </w:t>
      </w:r>
      <w:r w:rsidRPr="00C85671">
        <w:lastRenderedPageBreak/>
        <w:t>and probing each group to</w:t>
      </w:r>
      <w:r>
        <w:t xml:space="preserve"> </w:t>
      </w:r>
      <w:r w:rsidRPr="00C85671">
        <w:t>survey current understanding and developing strategies, he asks strategically chosen</w:t>
      </w:r>
      <w:r>
        <w:t xml:space="preserve"> </w:t>
      </w:r>
      <w:r w:rsidRPr="00C85671">
        <w:t>groups to share their developing solutions and builds post-activity instruction on the</w:t>
      </w:r>
      <w:r>
        <w:t xml:space="preserve"> </w:t>
      </w:r>
      <w:r w:rsidRPr="00C85671">
        <w:t>regrouping algorithm around them.</w:t>
      </w:r>
    </w:p>
    <w:p w14:paraId="68EEA11A" w14:textId="77777777" w:rsidR="006D7473" w:rsidRDefault="006D7473" w:rsidP="006D7473">
      <w:pPr>
        <w:pStyle w:val="Heading3"/>
      </w:pPr>
      <w:r w:rsidRPr="00C85671">
        <w:t>High School – English Capstone Project</w:t>
      </w:r>
    </w:p>
    <w:p w14:paraId="0B40C186" w14:textId="3BA7E4CD" w:rsidR="006D7473" w:rsidRPr="006D7473" w:rsidRDefault="006D7473" w:rsidP="006D7473">
      <w:pPr>
        <w:rPr>
          <w:rFonts w:asciiTheme="minorHAnsi" w:hAnsiTheme="minorHAnsi"/>
          <w:b/>
          <w:color w:val="4F81BD" w:themeColor="accent1"/>
        </w:rPr>
      </w:pPr>
      <w:r w:rsidRPr="00C85671">
        <w:t>As a capstone project for a unit on persuasive writing, a high-school English teacher</w:t>
      </w:r>
      <w:r>
        <w:t xml:space="preserve"> </w:t>
      </w:r>
      <w:r w:rsidRPr="00C85671">
        <w:t>assigns her students to individually write a persuasive essay incorporating each of the</w:t>
      </w:r>
      <w:r>
        <w:t xml:space="preserve"> </w:t>
      </w:r>
      <w:r w:rsidRPr="00C85671">
        <w:t>unit learning targets. Each student is to:</w:t>
      </w:r>
    </w:p>
    <w:p w14:paraId="4E4CD7BE" w14:textId="77777777" w:rsidR="006D7473" w:rsidRPr="00C85671" w:rsidRDefault="006D7473" w:rsidP="00F05F60">
      <w:pPr>
        <w:pStyle w:val="ListParagraph"/>
        <w:numPr>
          <w:ilvl w:val="0"/>
          <w:numId w:val="7"/>
        </w:numPr>
        <w:spacing w:after="0"/>
        <w:ind w:left="720"/>
      </w:pPr>
      <w:r w:rsidRPr="00C85671">
        <w:t>Choose a position on a controversial topic important to him,</w:t>
      </w:r>
    </w:p>
    <w:p w14:paraId="74FD7859" w14:textId="77777777" w:rsidR="006D7473" w:rsidRPr="00C85671" w:rsidRDefault="006D7473" w:rsidP="00F05F60">
      <w:pPr>
        <w:pStyle w:val="ListParagraph"/>
        <w:numPr>
          <w:ilvl w:val="0"/>
          <w:numId w:val="7"/>
        </w:numPr>
        <w:spacing w:after="0"/>
        <w:ind w:left="720"/>
      </w:pPr>
      <w:r w:rsidRPr="00C85671">
        <w:t>Identify reliable resources for information on his position and a contrary position</w:t>
      </w:r>
    </w:p>
    <w:p w14:paraId="3AFEF6DA" w14:textId="77777777" w:rsidR="006D7473" w:rsidRPr="00C85671" w:rsidRDefault="006D7473" w:rsidP="00F05F60">
      <w:pPr>
        <w:pStyle w:val="ListParagraph"/>
        <w:numPr>
          <w:ilvl w:val="0"/>
          <w:numId w:val="7"/>
        </w:numPr>
        <w:spacing w:after="0"/>
        <w:ind w:left="720"/>
      </w:pPr>
      <w:r w:rsidRPr="00C85671">
        <w:t>commonly taken on the topic,</w:t>
      </w:r>
    </w:p>
    <w:p w14:paraId="6250E13C" w14:textId="77777777" w:rsidR="006D7473" w:rsidRPr="00C85671" w:rsidRDefault="006D7473" w:rsidP="00F05F60">
      <w:pPr>
        <w:pStyle w:val="ListParagraph"/>
        <w:numPr>
          <w:ilvl w:val="0"/>
          <w:numId w:val="7"/>
        </w:numPr>
        <w:spacing w:after="0"/>
        <w:ind w:left="720"/>
      </w:pPr>
      <w:r w:rsidRPr="00C85671">
        <w:t>Summarize the arguments for both positions,</w:t>
      </w:r>
    </w:p>
    <w:p w14:paraId="53DDA50B" w14:textId="77777777" w:rsidR="006D7473" w:rsidRPr="00C85671" w:rsidRDefault="006D7473" w:rsidP="00F05F60">
      <w:pPr>
        <w:pStyle w:val="ListParagraph"/>
        <w:numPr>
          <w:ilvl w:val="0"/>
          <w:numId w:val="7"/>
        </w:numPr>
        <w:spacing w:after="0"/>
        <w:ind w:left="720"/>
      </w:pPr>
      <w:r w:rsidRPr="00C85671">
        <w:t>Use the logical devices taught in the unit to argue for his position,</w:t>
      </w:r>
    </w:p>
    <w:p w14:paraId="79118690" w14:textId="77777777" w:rsidR="006D7473" w:rsidRPr="00C85671" w:rsidRDefault="006D7473" w:rsidP="00F05F60">
      <w:pPr>
        <w:pStyle w:val="ListParagraph"/>
        <w:numPr>
          <w:ilvl w:val="0"/>
          <w:numId w:val="7"/>
        </w:numPr>
        <w:spacing w:after="0"/>
        <w:ind w:left="720"/>
      </w:pPr>
      <w:r w:rsidRPr="00C85671">
        <w:t>Use logical tools to argue the logical superior of his position, and</w:t>
      </w:r>
    </w:p>
    <w:p w14:paraId="30642DE9" w14:textId="77777777" w:rsidR="006D7473" w:rsidRPr="00C85671" w:rsidRDefault="006D7473" w:rsidP="00F05F60">
      <w:pPr>
        <w:pStyle w:val="ListParagraph"/>
        <w:numPr>
          <w:ilvl w:val="0"/>
          <w:numId w:val="7"/>
        </w:numPr>
        <w:spacing w:after="0"/>
        <w:ind w:left="720"/>
      </w:pPr>
      <w:r w:rsidRPr="00C85671">
        <w:t>Incorporate work in all five previous steps into a coherent persuasive essay.</w:t>
      </w:r>
    </w:p>
    <w:p w14:paraId="0E421731" w14:textId="77777777" w:rsidR="006D7473" w:rsidRDefault="006D7473" w:rsidP="006D7473">
      <w:pPr>
        <w:spacing w:after="0"/>
      </w:pPr>
    </w:p>
    <w:p w14:paraId="13EB806C" w14:textId="3DA4CA8A" w:rsidR="006D7473" w:rsidRPr="00C85671" w:rsidRDefault="006D7473" w:rsidP="006D7473">
      <w:r w:rsidRPr="00C85671">
        <w:t>The teacher divides the capstone project into four subunits (with associated</w:t>
      </w:r>
      <w:r>
        <w:t xml:space="preserve"> </w:t>
      </w:r>
      <w:r w:rsidRPr="00C85671">
        <w:t>assignments):</w:t>
      </w:r>
    </w:p>
    <w:p w14:paraId="4CAA5DFD" w14:textId="77777777" w:rsidR="006D7473" w:rsidRPr="00C85671" w:rsidRDefault="006D7473" w:rsidP="00F05F60">
      <w:pPr>
        <w:pStyle w:val="ListParagraph"/>
        <w:numPr>
          <w:ilvl w:val="0"/>
          <w:numId w:val="8"/>
        </w:numPr>
        <w:spacing w:after="0"/>
      </w:pPr>
      <w:r w:rsidRPr="00C85671">
        <w:t>Choosing a topic, a personal position, an opposing position, and identifying</w:t>
      </w:r>
      <w:r>
        <w:t xml:space="preserve"> </w:t>
      </w:r>
      <w:r w:rsidRPr="00C85671">
        <w:t>reliable resources;</w:t>
      </w:r>
    </w:p>
    <w:p w14:paraId="3EE499F0" w14:textId="77777777" w:rsidR="006D7473" w:rsidRPr="00C85671" w:rsidRDefault="006D7473" w:rsidP="00F05F60">
      <w:pPr>
        <w:pStyle w:val="ListParagraph"/>
        <w:numPr>
          <w:ilvl w:val="0"/>
          <w:numId w:val="8"/>
        </w:numPr>
        <w:spacing w:after="0"/>
      </w:pPr>
      <w:r w:rsidRPr="00C85671">
        <w:t>Summarizing arguments for at least two positions on the topic;</w:t>
      </w:r>
    </w:p>
    <w:p w14:paraId="62F25CA9" w14:textId="77777777" w:rsidR="006D7473" w:rsidRPr="00C85671" w:rsidRDefault="006D7473" w:rsidP="00F05F60">
      <w:pPr>
        <w:pStyle w:val="ListParagraph"/>
        <w:numPr>
          <w:ilvl w:val="0"/>
          <w:numId w:val="8"/>
        </w:numPr>
        <w:spacing w:after="0"/>
      </w:pPr>
      <w:r w:rsidRPr="00C85671">
        <w:t>Arguing for the personal position and against an opposing position on a</w:t>
      </w:r>
      <w:r>
        <w:t xml:space="preserve"> </w:t>
      </w:r>
      <w:r w:rsidRPr="00C85671">
        <w:t>logical basis;’</w:t>
      </w:r>
    </w:p>
    <w:p w14:paraId="06D99C62" w14:textId="77777777" w:rsidR="006D7473" w:rsidRPr="00C85671" w:rsidRDefault="006D7473" w:rsidP="00F05F60">
      <w:pPr>
        <w:pStyle w:val="ListParagraph"/>
        <w:numPr>
          <w:ilvl w:val="0"/>
          <w:numId w:val="8"/>
        </w:numPr>
        <w:spacing w:after="0"/>
      </w:pPr>
      <w:r w:rsidRPr="00C85671">
        <w:t>Incorporating into a complete and coherent persuasive essay.</w:t>
      </w:r>
    </w:p>
    <w:p w14:paraId="65511F09" w14:textId="77777777" w:rsidR="006D7473" w:rsidRPr="00C85671" w:rsidRDefault="006D7473" w:rsidP="006D7473">
      <w:pPr>
        <w:spacing w:after="0"/>
      </w:pPr>
    </w:p>
    <w:p w14:paraId="1F1D424A" w14:textId="29DFCF3A" w:rsidR="006D7473" w:rsidRPr="006D7473" w:rsidRDefault="006D7473" w:rsidP="006D7473">
      <w:r w:rsidRPr="00C85671">
        <w:t>Along with other formative practices, the teacher spends class time making each</w:t>
      </w:r>
      <w:r>
        <w:t xml:space="preserve"> </w:t>
      </w:r>
      <w:r w:rsidRPr="00C85671">
        <w:t>sub-unit’s learning targets explicit and instructing on them. She also uses class time on</w:t>
      </w:r>
      <w:r>
        <w:t xml:space="preserve"> </w:t>
      </w:r>
      <w:r w:rsidRPr="00C85671">
        <w:t>the day each assignment is due to have students peer-review each other’s work,</w:t>
      </w:r>
      <w:r>
        <w:t xml:space="preserve"> </w:t>
      </w:r>
      <w:r w:rsidRPr="00C85671">
        <w:t>focusing on the learning targets and working on revisions. As assignments are turned</w:t>
      </w:r>
      <w:r>
        <w:t xml:space="preserve"> </w:t>
      </w:r>
      <w:r w:rsidRPr="00C85671">
        <w:t>in, the teacher provides formative feedback based on the learning target rather than</w:t>
      </w:r>
      <w:r>
        <w:t xml:space="preserve"> </w:t>
      </w:r>
      <w:r w:rsidRPr="00C85671">
        <w:t>grading each assignment. Only after providing at least one round of formative</w:t>
      </w:r>
      <w:r>
        <w:t xml:space="preserve"> </w:t>
      </w:r>
      <w:r w:rsidRPr="00C85671">
        <w:t>feedback on each assignment does the teacher grade the final product. She does this</w:t>
      </w:r>
      <w:r>
        <w:t xml:space="preserve"> </w:t>
      </w:r>
      <w:r w:rsidRPr="00C85671">
        <w:t>to ensure that the formative feedback fulfills its purpose and her evaluation of each</w:t>
      </w:r>
      <w:r>
        <w:t xml:space="preserve"> </w:t>
      </w:r>
      <w:r w:rsidRPr="00C85671">
        <w:t>student’s performance represents what was learned by the end of the unit.</w:t>
      </w:r>
    </w:p>
    <w:p w14:paraId="44EB9B5D" w14:textId="37646652" w:rsidR="006D7473" w:rsidRPr="006D7473" w:rsidRDefault="006D7473" w:rsidP="006D7473">
      <w:pPr>
        <w:pStyle w:val="Heading2"/>
        <w:rPr>
          <w:rFonts w:eastAsia="Times New Roman"/>
        </w:rPr>
      </w:pPr>
      <w:r>
        <w:rPr>
          <w:rFonts w:eastAsia="Times New Roman"/>
        </w:rPr>
        <w:t>References</w:t>
      </w:r>
    </w:p>
    <w:p w14:paraId="1DB41960" w14:textId="77777777" w:rsidR="006D7473" w:rsidRPr="006D7473" w:rsidRDefault="006D7473" w:rsidP="006D7473">
      <w:pPr>
        <w:spacing w:after="0"/>
        <w:ind w:left="360" w:hanging="360"/>
        <w:rPr>
          <w:rFonts w:cs="Calibri"/>
          <w:color w:val="000000" w:themeColor="text1"/>
        </w:rPr>
      </w:pPr>
      <w:r w:rsidRPr="006D7473">
        <w:rPr>
          <w:rFonts w:cs="Calibri"/>
          <w:color w:val="000000" w:themeColor="text1"/>
        </w:rPr>
        <w:t xml:space="preserve">Martineau, J., &amp; Marion, S. (2015). </w:t>
      </w:r>
      <w:r w:rsidRPr="006D7473">
        <w:rPr>
          <w:rFonts w:cs="Calibri"/>
          <w:i/>
          <w:color w:val="000000" w:themeColor="text1"/>
        </w:rPr>
        <w:t>Wyoming’s Statewide Assessment System: Recommendations from the Wyoming Assessment Task Force</w:t>
      </w:r>
      <w:r w:rsidRPr="006D7473">
        <w:rPr>
          <w:rFonts w:cs="Calibri"/>
          <w:color w:val="000000" w:themeColor="text1"/>
        </w:rPr>
        <w:t xml:space="preserve">. Available at </w:t>
      </w:r>
      <w:hyperlink r:id="rId15" w:history="1">
        <w:r w:rsidRPr="006D7473">
          <w:rPr>
            <w:rStyle w:val="Hyperlink"/>
            <w:rFonts w:ascii="Garamond" w:hAnsi="Garamond" w:cs="Calibri"/>
          </w:rPr>
          <w:t>http://bit.ly/2mHbVVt</w:t>
        </w:r>
      </w:hyperlink>
      <w:r w:rsidRPr="006D7473">
        <w:rPr>
          <w:rFonts w:cs="Calibri"/>
          <w:color w:val="000000" w:themeColor="text1"/>
        </w:rPr>
        <w:t>.</w:t>
      </w:r>
    </w:p>
    <w:p w14:paraId="213E4281" w14:textId="77777777" w:rsidR="006D7473" w:rsidRPr="006D7473" w:rsidRDefault="006D7473" w:rsidP="006D7473">
      <w:pPr>
        <w:spacing w:after="0"/>
        <w:ind w:left="360" w:hanging="360"/>
        <w:rPr>
          <w:rFonts w:cs="Calibri"/>
          <w:color w:val="000000" w:themeColor="text1"/>
        </w:rPr>
      </w:pPr>
      <w:r w:rsidRPr="006D7473">
        <w:rPr>
          <w:rFonts w:cs="Calibri"/>
          <w:color w:val="000000" w:themeColor="text1"/>
        </w:rPr>
        <w:t xml:space="preserve">Sadler, D. R. (1989). Formative assessment and the design of instructional systems. </w:t>
      </w:r>
      <w:r w:rsidRPr="006D7473">
        <w:rPr>
          <w:rFonts w:cs="Calibri"/>
          <w:i/>
          <w:color w:val="000000" w:themeColor="text1"/>
        </w:rPr>
        <w:t>Instructional Science</w:t>
      </w:r>
      <w:r w:rsidRPr="006D7473">
        <w:rPr>
          <w:rFonts w:cs="Calibri"/>
          <w:color w:val="000000" w:themeColor="text1"/>
        </w:rPr>
        <w:t xml:space="preserve">, </w:t>
      </w:r>
      <w:r w:rsidRPr="006D7473">
        <w:rPr>
          <w:rFonts w:cs="Calibri"/>
          <w:i/>
          <w:color w:val="000000" w:themeColor="text1"/>
        </w:rPr>
        <w:t>18</w:t>
      </w:r>
      <w:r w:rsidRPr="006D7473">
        <w:rPr>
          <w:rFonts w:cs="Calibri"/>
          <w:color w:val="000000" w:themeColor="text1"/>
        </w:rPr>
        <w:t>(2), pp. 119-144.</w:t>
      </w:r>
    </w:p>
    <w:p w14:paraId="6C8A2567" w14:textId="77777777" w:rsidR="006D7473" w:rsidRPr="006D7473" w:rsidRDefault="006D7473" w:rsidP="006D7473">
      <w:pPr>
        <w:spacing w:after="0"/>
        <w:ind w:left="360" w:hanging="360"/>
        <w:rPr>
          <w:rFonts w:cs="Calibri"/>
          <w:color w:val="000000" w:themeColor="text1"/>
        </w:rPr>
      </w:pPr>
      <w:r w:rsidRPr="006D7473">
        <w:rPr>
          <w:rFonts w:cs="Calibri"/>
          <w:color w:val="000000" w:themeColor="text1"/>
        </w:rPr>
        <w:t xml:space="preserve">Wiley, C. E. (2008). </w:t>
      </w:r>
      <w:r w:rsidRPr="006D7473">
        <w:rPr>
          <w:rFonts w:cs="Calibri"/>
          <w:i/>
          <w:color w:val="000000" w:themeColor="text1"/>
        </w:rPr>
        <w:t>Formative Assessment: Examples of Practice</w:t>
      </w:r>
      <w:r w:rsidRPr="006D7473">
        <w:rPr>
          <w:rFonts w:cs="Calibri"/>
          <w:color w:val="000000" w:themeColor="text1"/>
        </w:rPr>
        <w:t xml:space="preserve">. Available at </w:t>
      </w:r>
      <w:hyperlink r:id="rId16" w:history="1">
        <w:r w:rsidRPr="006D7473">
          <w:rPr>
            <w:rStyle w:val="Hyperlink"/>
            <w:rFonts w:ascii="Garamond" w:hAnsi="Garamond" w:cs="Calibri"/>
          </w:rPr>
          <w:t>http://ccsso.org/documents/2008/formative_assessment_examples_2008.pdf</w:t>
        </w:r>
      </w:hyperlink>
      <w:r w:rsidRPr="006D7473">
        <w:rPr>
          <w:rFonts w:cs="Calibri"/>
          <w:color w:val="000000" w:themeColor="text1"/>
        </w:rPr>
        <w:t>.</w:t>
      </w:r>
    </w:p>
    <w:p w14:paraId="344809CB" w14:textId="77777777" w:rsidR="006D7473" w:rsidRPr="006D7473" w:rsidRDefault="006D7473" w:rsidP="006D7473"/>
    <w:sectPr w:rsidR="006D7473" w:rsidRPr="006D7473" w:rsidSect="00D0779D">
      <w:headerReference w:type="default" r:id="rId17"/>
      <w:footerReference w:type="default" r:id="rId18"/>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CBBCEB6" w14:textId="77777777" w:rsidR="007E0CA2" w:rsidRDefault="007E0CA2" w:rsidP="00111E34">
      <w:r>
        <w:separator/>
      </w:r>
    </w:p>
  </w:endnote>
  <w:endnote w:type="continuationSeparator" w:id="0">
    <w:p w14:paraId="089B6AA4" w14:textId="77777777" w:rsidR="007E0CA2" w:rsidRDefault="007E0CA2" w:rsidP="00111E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Body)">
    <w:altName w:val="Calibri"/>
    <w:panose1 w:val="020F0502020204030204"/>
    <w:charset w:val="00"/>
    <w:family w:val="roman"/>
    <w:pitch w:val="default"/>
  </w:font>
  <w:font w:name="Times New Roman (Body CS)">
    <w:altName w:val="Times New Roman"/>
    <w:panose1 w:val="020B0604020202020204"/>
    <w:charset w:val="00"/>
    <w:family w:val="roman"/>
    <w:pitch w:val="variable"/>
    <w:sig w:usb0="E0002AEF" w:usb1="C0007841" w:usb2="00000009" w:usb3="00000000" w:csb0="000001FF"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8EB9EC" w14:textId="77777777" w:rsidR="00942CBB" w:rsidRPr="0015351F" w:rsidRDefault="00942CBB" w:rsidP="0015351F">
    <w:pPr>
      <w:pStyle w:val="Heading1"/>
      <w:spacing w:after="0"/>
      <w:jc w:val="left"/>
      <w:rPr>
        <w:rFonts w:asciiTheme="majorHAnsi" w:hAnsiTheme="majorHAnsi" w:cstheme="majorHAnsi"/>
        <w:sz w:val="18"/>
        <w:szCs w:val="18"/>
      </w:rPr>
    </w:pPr>
    <w:r w:rsidRPr="0015351F">
      <w:rPr>
        <w:rFonts w:asciiTheme="majorHAnsi" w:hAnsiTheme="majorHAnsi" w:cstheme="majorHAnsi"/>
        <w:sz w:val="18"/>
        <w:szCs w:val="18"/>
      </w:rPr>
      <w:t>License</w:t>
    </w:r>
  </w:p>
  <w:tbl>
    <w:tblPr>
      <w:tblW w:w="5000" w:type="pct"/>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58" w:type="dxa"/>
        <w:left w:w="58" w:type="dxa"/>
        <w:bottom w:w="58" w:type="dxa"/>
        <w:right w:w="58" w:type="dxa"/>
      </w:tblCellMar>
      <w:tblLook w:val="04A0" w:firstRow="1" w:lastRow="0" w:firstColumn="1" w:lastColumn="0" w:noHBand="0" w:noVBand="1"/>
    </w:tblPr>
    <w:tblGrid>
      <w:gridCol w:w="7550"/>
      <w:gridCol w:w="1800"/>
    </w:tblGrid>
    <w:tr w:rsidR="00942CBB" w:rsidRPr="0015351F" w14:paraId="5708BE3E" w14:textId="77777777" w:rsidTr="00942CBB">
      <w:tc>
        <w:tcPr>
          <w:tcW w:w="4423" w:type="pct"/>
          <w:vAlign w:val="center"/>
        </w:tcPr>
        <w:p w14:paraId="307F8B72" w14:textId="77777777" w:rsidR="00942CBB" w:rsidRPr="0015351F" w:rsidRDefault="00942CBB" w:rsidP="00FB7AD9">
          <w:pPr>
            <w:pStyle w:val="Spacer"/>
            <w:rPr>
              <w:rFonts w:asciiTheme="majorHAnsi" w:hAnsiTheme="majorHAnsi" w:cstheme="majorHAnsi"/>
              <w:sz w:val="18"/>
              <w:szCs w:val="18"/>
            </w:rPr>
          </w:pPr>
          <w:r w:rsidRPr="0015351F">
            <w:rPr>
              <w:rFonts w:asciiTheme="majorHAnsi" w:hAnsiTheme="majorHAnsi" w:cstheme="majorHAnsi"/>
              <w:sz w:val="18"/>
              <w:szCs w:val="18"/>
            </w:rPr>
            <w:t xml:space="preserve">This Toolkit is licensed under a </w:t>
          </w:r>
          <w:hyperlink r:id="rId1" w:history="1">
            <w:r w:rsidRPr="0015351F">
              <w:rPr>
                <w:rStyle w:val="Hyperlink"/>
                <w:rFonts w:asciiTheme="majorHAnsi" w:hAnsiTheme="majorHAnsi" w:cstheme="majorHAnsi"/>
                <w:sz w:val="18"/>
                <w:szCs w:val="18"/>
              </w:rPr>
              <w:t>Creative Commons Attribution 4.0 International License</w:t>
            </w:r>
          </w:hyperlink>
          <w:r w:rsidRPr="0015351F">
            <w:rPr>
              <w:rFonts w:asciiTheme="majorHAnsi" w:hAnsiTheme="majorHAnsi" w:cstheme="majorHAnsi"/>
              <w:sz w:val="18"/>
              <w:szCs w:val="18"/>
            </w:rPr>
            <w:t xml:space="preserve"> (CC BY 4.0).</w:t>
          </w:r>
        </w:p>
      </w:tc>
      <w:tc>
        <w:tcPr>
          <w:tcW w:w="577" w:type="pct"/>
          <w:vAlign w:val="center"/>
        </w:tcPr>
        <w:p w14:paraId="28155FCB" w14:textId="77777777" w:rsidR="00942CBB" w:rsidRPr="0015351F" w:rsidRDefault="00942CBB" w:rsidP="00FB7AD9">
          <w:pPr>
            <w:pStyle w:val="Spacer"/>
            <w:rPr>
              <w:rFonts w:asciiTheme="majorHAnsi" w:hAnsiTheme="majorHAnsi" w:cstheme="majorHAnsi"/>
              <w:sz w:val="18"/>
              <w:szCs w:val="18"/>
            </w:rPr>
          </w:pPr>
          <w:r w:rsidRPr="0015351F">
            <w:rPr>
              <w:rFonts w:asciiTheme="majorHAnsi" w:hAnsiTheme="majorHAnsi" w:cstheme="majorHAnsi"/>
              <w:noProof/>
              <w:sz w:val="18"/>
              <w:szCs w:val="18"/>
            </w:rPr>
            <w:drawing>
              <wp:inline distT="0" distB="0" distL="0" distR="0" wp14:anchorId="6443B7D3" wp14:editId="14F0107E">
                <wp:extent cx="1069848" cy="365760"/>
                <wp:effectExtent l="0" t="0" r="0" b="2540"/>
                <wp:docPr id="1" name="Graphic 1">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Graphic 121">
                          <a:hlinkClick r:id="rId1"/>
                        </pic:cNvPr>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1069848" cy="365760"/>
                        </a:xfrm>
                        <a:prstGeom prst="rect">
                          <a:avLst/>
                        </a:prstGeom>
                      </pic:spPr>
                    </pic:pic>
                  </a:graphicData>
                </a:graphic>
              </wp:inline>
            </w:drawing>
          </w:r>
        </w:p>
      </w:tc>
    </w:tr>
  </w:tbl>
  <w:p w14:paraId="05774604" w14:textId="77777777" w:rsidR="00942CBB" w:rsidRPr="0015351F" w:rsidRDefault="00942CBB" w:rsidP="00FB7AD9">
    <w:pPr>
      <w:pStyle w:val="Spacer"/>
      <w:rPr>
        <w:rFonts w:asciiTheme="majorHAnsi" w:hAnsiTheme="majorHAnsi" w:cstheme="majorHAnsi"/>
        <w:sz w:val="18"/>
        <w:szCs w:val="18"/>
      </w:rPr>
    </w:pPr>
    <w:bookmarkStart w:id="2" w:name="_Toc513434182"/>
  </w:p>
  <w:p w14:paraId="4BC5B3BC" w14:textId="77777777" w:rsidR="00942CBB" w:rsidRPr="0015351F" w:rsidRDefault="00942CBB" w:rsidP="0015351F">
    <w:pPr>
      <w:pStyle w:val="Heading1"/>
      <w:spacing w:after="0"/>
      <w:jc w:val="left"/>
      <w:rPr>
        <w:rFonts w:asciiTheme="majorHAnsi" w:hAnsiTheme="majorHAnsi" w:cstheme="majorHAnsi"/>
        <w:sz w:val="18"/>
        <w:szCs w:val="18"/>
      </w:rPr>
    </w:pPr>
    <w:bookmarkStart w:id="3" w:name="_Toc515455049"/>
    <w:r w:rsidRPr="0015351F">
      <w:rPr>
        <w:rFonts w:asciiTheme="majorHAnsi" w:hAnsiTheme="majorHAnsi" w:cstheme="majorHAnsi"/>
        <w:sz w:val="18"/>
        <w:szCs w:val="18"/>
      </w:rPr>
      <w:t>Version</w:t>
    </w:r>
    <w:bookmarkEnd w:id="2"/>
    <w:bookmarkEnd w:id="3"/>
  </w:p>
  <w:p w14:paraId="7A8D1A8B" w14:textId="77777777" w:rsidR="00942CBB" w:rsidRPr="0015351F" w:rsidRDefault="00942CBB" w:rsidP="00FB7AD9">
    <w:pPr>
      <w:rPr>
        <w:rFonts w:asciiTheme="majorHAnsi" w:hAnsiTheme="majorHAnsi" w:cstheme="majorHAnsi"/>
        <w:sz w:val="18"/>
        <w:szCs w:val="18"/>
      </w:rPr>
    </w:pPr>
    <w:r w:rsidRPr="0015351F">
      <w:rPr>
        <w:rFonts w:asciiTheme="majorHAnsi" w:hAnsiTheme="majorHAnsi" w:cstheme="majorHAnsi"/>
        <w:sz w:val="18"/>
        <w:szCs w:val="18"/>
      </w:rPr>
      <w:t xml:space="preserve">The latest version of this Toolkit can be found at the Center for Assessment’s website at </w:t>
    </w:r>
    <w:hyperlink r:id="rId4" w:history="1">
      <w:r w:rsidRPr="0015351F">
        <w:rPr>
          <w:rStyle w:val="Hyperlink"/>
          <w:rFonts w:asciiTheme="majorHAnsi" w:hAnsiTheme="majorHAnsi" w:cstheme="majorHAnsi"/>
          <w:sz w:val="18"/>
          <w:szCs w:val="18"/>
        </w:rPr>
        <w:t>https://www.nciea.org/dasd-toolkit</w:t>
      </w:r>
    </w:hyperlink>
    <w:r w:rsidRPr="0015351F">
      <w:rPr>
        <w:rFonts w:asciiTheme="majorHAnsi" w:hAnsiTheme="majorHAnsi" w:cstheme="majorHAnsi"/>
        <w:sz w:val="18"/>
        <w:szCs w:val="18"/>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E42A0D" w14:textId="4D8E5D64" w:rsidR="003C2359" w:rsidRPr="003C2359" w:rsidRDefault="003C2359" w:rsidP="003C235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3B0B477" w14:textId="77777777" w:rsidR="007E0CA2" w:rsidRDefault="007E0CA2" w:rsidP="00A177B9">
      <w:pPr>
        <w:spacing w:after="0"/>
      </w:pPr>
      <w:r>
        <w:separator/>
      </w:r>
    </w:p>
  </w:footnote>
  <w:footnote w:type="continuationSeparator" w:id="0">
    <w:p w14:paraId="0F56AB96" w14:textId="77777777" w:rsidR="007E0CA2" w:rsidRDefault="007E0CA2" w:rsidP="00111E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B8024A" w14:textId="77777777" w:rsidR="00942CBB" w:rsidRPr="00DB127F" w:rsidRDefault="00942CBB" w:rsidP="00DB127F">
    <w:pPr>
      <w:pStyle w:val="Footer"/>
      <w:tabs>
        <w:tab w:val="left" w:pos="1060"/>
      </w:tabs>
      <w:rPr>
        <w:sz w:val="2"/>
        <w:szCs w:val="2"/>
      </w:rPr>
    </w:pPr>
  </w:p>
  <w:p w14:paraId="493CAB8C" w14:textId="77777777" w:rsidR="00942CBB" w:rsidRPr="0069510B" w:rsidRDefault="00942CBB" w:rsidP="005C5A9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9FBEDC" w14:textId="77777777" w:rsidR="00942CBB" w:rsidRPr="00DB127F" w:rsidRDefault="00942CBB" w:rsidP="00DB127F">
    <w:pPr>
      <w:pStyle w:val="Footer"/>
      <w:tabs>
        <w:tab w:val="left" w:pos="1060"/>
      </w:tabs>
      <w:rPr>
        <w:sz w:val="2"/>
        <w:szCs w:val="2"/>
      </w:rPr>
    </w:pPr>
  </w:p>
  <w:tbl>
    <w:tblPr>
      <w:tblW w:w="5000" w:type="pct"/>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346"/>
      <w:gridCol w:w="2885"/>
      <w:gridCol w:w="6113"/>
    </w:tblGrid>
    <w:tr w:rsidR="00942CBB" w:rsidRPr="00227847" w14:paraId="0B97F3D5" w14:textId="77777777" w:rsidTr="00D0779D">
      <w:tc>
        <w:tcPr>
          <w:tcW w:w="185" w:type="pct"/>
          <w:shd w:val="clear" w:color="auto" w:fill="F5F8FF"/>
          <w:tcMar>
            <w:top w:w="29" w:type="dxa"/>
            <w:left w:w="29" w:type="dxa"/>
            <w:bottom w:w="29" w:type="dxa"/>
            <w:right w:w="29" w:type="dxa"/>
          </w:tcMar>
          <w:vAlign w:val="center"/>
        </w:tcPr>
        <w:p w14:paraId="3369C973" w14:textId="77777777" w:rsidR="00942CBB" w:rsidRPr="00227847" w:rsidRDefault="00942CBB" w:rsidP="00942CBB">
          <w:pPr>
            <w:pStyle w:val="Header"/>
            <w:rPr>
              <w:color w:val="95B3D7" w:themeColor="accent1" w:themeTint="99"/>
              <w:sz w:val="16"/>
              <w:szCs w:val="16"/>
            </w:rPr>
          </w:pPr>
          <w:r w:rsidRPr="00227847">
            <w:rPr>
              <w:noProof/>
              <w:color w:val="95B3D7" w:themeColor="accent1" w:themeTint="99"/>
              <w:sz w:val="16"/>
              <w:szCs w:val="16"/>
            </w:rPr>
            <w:drawing>
              <wp:inline distT="0" distB="0" distL="0" distR="0" wp14:anchorId="58B56865" wp14:editId="4272D47E">
                <wp:extent cx="182880" cy="182880"/>
                <wp:effectExtent l="0" t="0" r="0" b="0"/>
                <wp:docPr id="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1544" w:type="pct"/>
          <w:shd w:val="clear" w:color="auto" w:fill="F5F8FF"/>
          <w:tcMar>
            <w:top w:w="29" w:type="dxa"/>
            <w:left w:w="29" w:type="dxa"/>
            <w:bottom w:w="29" w:type="dxa"/>
            <w:right w:w="29" w:type="dxa"/>
          </w:tcMar>
          <w:vAlign w:val="center"/>
        </w:tcPr>
        <w:p w14:paraId="7C621E36" w14:textId="77777777" w:rsidR="00942CBB" w:rsidRPr="00227847" w:rsidRDefault="00942CBB" w:rsidP="00942CBB">
          <w:pPr>
            <w:pStyle w:val="Header"/>
            <w:rPr>
              <w:color w:val="95B3D7" w:themeColor="accent1" w:themeTint="99"/>
              <w:sz w:val="16"/>
              <w:szCs w:val="16"/>
            </w:rPr>
          </w:pPr>
          <w:r>
            <w:rPr>
              <w:color w:val="95B3D7" w:themeColor="accent1" w:themeTint="99"/>
              <w:sz w:val="16"/>
              <w:szCs w:val="16"/>
            </w:rPr>
            <w:t>DASD</w:t>
          </w:r>
          <w:r w:rsidRPr="00227847">
            <w:rPr>
              <w:color w:val="95B3D7" w:themeColor="accent1" w:themeTint="99"/>
              <w:sz w:val="16"/>
              <w:szCs w:val="16"/>
            </w:rPr>
            <w:t xml:space="preserve"> Toolkit version 0.9 (beta)</w:t>
          </w:r>
        </w:p>
      </w:tc>
      <w:tc>
        <w:tcPr>
          <w:tcW w:w="3271" w:type="pct"/>
          <w:shd w:val="clear" w:color="auto" w:fill="F5F8FF"/>
          <w:tcMar>
            <w:top w:w="29" w:type="dxa"/>
            <w:left w:w="29" w:type="dxa"/>
            <w:bottom w:w="29" w:type="dxa"/>
            <w:right w:w="29" w:type="dxa"/>
          </w:tcMar>
          <w:vAlign w:val="center"/>
        </w:tcPr>
        <w:p w14:paraId="5B2DEADC" w14:textId="6AA20F81" w:rsidR="00942CBB" w:rsidRPr="00227847" w:rsidRDefault="003C2359" w:rsidP="00942CBB">
          <w:pPr>
            <w:pStyle w:val="Header"/>
            <w:jc w:val="right"/>
            <w:rPr>
              <w:color w:val="95B3D7" w:themeColor="accent1" w:themeTint="99"/>
              <w:sz w:val="16"/>
              <w:szCs w:val="16"/>
            </w:rPr>
          </w:pPr>
          <w:r>
            <w:rPr>
              <w:color w:val="95B3D7" w:themeColor="accent1" w:themeTint="99"/>
              <w:sz w:val="16"/>
              <w:szCs w:val="16"/>
            </w:rPr>
            <w:t xml:space="preserve">Primer on </w:t>
          </w:r>
          <w:r w:rsidR="003A5FC5">
            <w:rPr>
              <w:color w:val="95B3D7" w:themeColor="accent1" w:themeTint="99"/>
              <w:sz w:val="16"/>
              <w:szCs w:val="16"/>
            </w:rPr>
            <w:t>Formative</w:t>
          </w:r>
          <w:r>
            <w:rPr>
              <w:color w:val="95B3D7" w:themeColor="accent1" w:themeTint="99"/>
              <w:sz w:val="16"/>
              <w:szCs w:val="16"/>
            </w:rPr>
            <w:t xml:space="preserve"> Assessment</w:t>
          </w:r>
          <w:r w:rsidR="00942CBB" w:rsidRPr="00227847">
            <w:rPr>
              <w:color w:val="95B3D7" w:themeColor="accent1" w:themeTint="99"/>
              <w:sz w:val="16"/>
              <w:szCs w:val="16"/>
            </w:rPr>
            <w:t xml:space="preserve"> — Page </w:t>
          </w:r>
          <w:r w:rsidR="00942CBB" w:rsidRPr="00227847">
            <w:rPr>
              <w:color w:val="95B3D7" w:themeColor="accent1" w:themeTint="99"/>
              <w:sz w:val="16"/>
              <w:szCs w:val="16"/>
            </w:rPr>
            <w:fldChar w:fldCharType="begin"/>
          </w:r>
          <w:r w:rsidR="00942CBB" w:rsidRPr="00227847">
            <w:rPr>
              <w:color w:val="95B3D7" w:themeColor="accent1" w:themeTint="99"/>
              <w:sz w:val="16"/>
              <w:szCs w:val="16"/>
            </w:rPr>
            <w:instrText xml:space="preserve"> PAGE </w:instrText>
          </w:r>
          <w:r w:rsidR="00942CBB" w:rsidRPr="00227847">
            <w:rPr>
              <w:color w:val="95B3D7" w:themeColor="accent1" w:themeTint="99"/>
              <w:sz w:val="16"/>
              <w:szCs w:val="16"/>
            </w:rPr>
            <w:fldChar w:fldCharType="separate"/>
          </w:r>
          <w:r w:rsidR="00942CBB" w:rsidRPr="00227847">
            <w:rPr>
              <w:color w:val="95B3D7" w:themeColor="accent1" w:themeTint="99"/>
              <w:sz w:val="16"/>
              <w:szCs w:val="16"/>
            </w:rPr>
            <w:t>ii</w:t>
          </w:r>
          <w:r w:rsidR="00942CBB" w:rsidRPr="00227847">
            <w:rPr>
              <w:color w:val="95B3D7" w:themeColor="accent1" w:themeTint="99"/>
              <w:sz w:val="16"/>
              <w:szCs w:val="16"/>
            </w:rPr>
            <w:fldChar w:fldCharType="end"/>
          </w:r>
          <w:r w:rsidR="00942CBB" w:rsidRPr="00227847">
            <w:rPr>
              <w:color w:val="95B3D7" w:themeColor="accent1" w:themeTint="99"/>
              <w:sz w:val="16"/>
              <w:szCs w:val="16"/>
            </w:rPr>
            <w:t> </w:t>
          </w:r>
        </w:p>
      </w:tc>
    </w:tr>
  </w:tbl>
  <w:p w14:paraId="5F71FA29" w14:textId="77777777" w:rsidR="00942CBB" w:rsidRPr="0069510B" w:rsidRDefault="00942CBB" w:rsidP="005C5A9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DF64815A"/>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BC047D06"/>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E7FC57B6"/>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4162AF38"/>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48320ADE"/>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40B01894"/>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31ECBC1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6F2063C"/>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739CCC1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C502DB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5E656D4"/>
    <w:multiLevelType w:val="hybridMultilevel"/>
    <w:tmpl w:val="7812CAA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1FE1301A"/>
    <w:multiLevelType w:val="hybridMultilevel"/>
    <w:tmpl w:val="988E2AD0"/>
    <w:lvl w:ilvl="0" w:tplc="B31CDA2C">
      <w:start w:val="1"/>
      <w:numFmt w:val="bullet"/>
      <w:pStyle w:val="SmallBulletsLev1"/>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2" w15:restartNumberingAfterBreak="0">
    <w:nsid w:val="291C6113"/>
    <w:multiLevelType w:val="hybridMultilevel"/>
    <w:tmpl w:val="60087C52"/>
    <w:lvl w:ilvl="0" w:tplc="C494DB04">
      <w:start w:val="1"/>
      <w:numFmt w:val="bullet"/>
      <w:pStyle w:val="BulletsLev4"/>
      <w:lvlText w:val=""/>
      <w:lvlJc w:val="left"/>
      <w:pPr>
        <w:ind w:left="2700" w:hanging="360"/>
      </w:pPr>
      <w:rPr>
        <w:rFonts w:ascii="Symbol" w:hAnsi="Symbol" w:hint="default"/>
        <w:color w:val="auto"/>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tentative="1">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13" w15:restartNumberingAfterBreak="0">
    <w:nsid w:val="2BEC3FED"/>
    <w:multiLevelType w:val="hybridMultilevel"/>
    <w:tmpl w:val="7382BE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E650494"/>
    <w:multiLevelType w:val="hybridMultilevel"/>
    <w:tmpl w:val="91A28C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69A409A"/>
    <w:multiLevelType w:val="hybridMultilevel"/>
    <w:tmpl w:val="0DEC79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BE97A51"/>
    <w:multiLevelType w:val="hybridMultilevel"/>
    <w:tmpl w:val="83B64ECE"/>
    <w:lvl w:ilvl="0" w:tplc="0409000F">
      <w:start w:val="1"/>
      <w:numFmt w:val="bullet"/>
      <w:pStyle w:val="BulletsLev1"/>
      <w:lvlText w:val=""/>
      <w:lvlJc w:val="left"/>
      <w:pPr>
        <w:ind w:left="720" w:hanging="360"/>
      </w:pPr>
      <w:rPr>
        <w:rFonts w:ascii="Symbol" w:hAnsi="Symbol" w:hint="default"/>
      </w:rPr>
    </w:lvl>
    <w:lvl w:ilvl="1" w:tplc="9D30DA98">
      <w:start w:val="1"/>
      <w:numFmt w:val="bullet"/>
      <w:pStyle w:val="BulletsLev2"/>
      <w:lvlText w:val="o"/>
      <w:lvlJc w:val="left"/>
      <w:pPr>
        <w:ind w:left="1440" w:hanging="360"/>
      </w:pPr>
      <w:rPr>
        <w:rFonts w:ascii="Courier New" w:hAnsi="Courier New" w:cs="Courier New" w:hint="default"/>
      </w:rPr>
    </w:lvl>
    <w:lvl w:ilvl="2" w:tplc="4BEACC2C">
      <w:start w:val="1"/>
      <w:numFmt w:val="bullet"/>
      <w:pStyle w:val="BulletLev3"/>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EAC0AF8"/>
    <w:multiLevelType w:val="hybridMultilevel"/>
    <w:tmpl w:val="DF30C4E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16"/>
  </w:num>
  <w:num w:numId="2">
    <w:abstractNumId w:val="12"/>
  </w:num>
  <w:num w:numId="3">
    <w:abstractNumId w:val="11"/>
  </w:num>
  <w:num w:numId="4">
    <w:abstractNumId w:val="17"/>
  </w:num>
  <w:num w:numId="5">
    <w:abstractNumId w:val="15"/>
  </w:num>
  <w:num w:numId="6">
    <w:abstractNumId w:val="13"/>
  </w:num>
  <w:num w:numId="7">
    <w:abstractNumId w:val="10"/>
  </w:num>
  <w:num w:numId="8">
    <w:abstractNumId w:val="14"/>
  </w:num>
  <w:num w:numId="9">
    <w:abstractNumId w:val="0"/>
  </w:num>
  <w:num w:numId="10">
    <w:abstractNumId w:val="1"/>
  </w:num>
  <w:num w:numId="11">
    <w:abstractNumId w:val="2"/>
  </w:num>
  <w:num w:numId="12">
    <w:abstractNumId w:val="3"/>
  </w:num>
  <w:num w:numId="13">
    <w:abstractNumId w:val="8"/>
  </w:num>
  <w:num w:numId="14">
    <w:abstractNumId w:val="4"/>
  </w:num>
  <w:num w:numId="15">
    <w:abstractNumId w:val="5"/>
  </w:num>
  <w:num w:numId="16">
    <w:abstractNumId w:val="6"/>
  </w:num>
  <w:num w:numId="17">
    <w:abstractNumId w:val="7"/>
  </w:num>
  <w:num w:numId="18">
    <w:abstractNumId w:val="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67"/>
  <w:displayBackgroundShape/>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7B83"/>
    <w:rsid w:val="0000252F"/>
    <w:rsid w:val="0000408E"/>
    <w:rsid w:val="000048D5"/>
    <w:rsid w:val="0001374F"/>
    <w:rsid w:val="00023208"/>
    <w:rsid w:val="00045EDF"/>
    <w:rsid w:val="0006233B"/>
    <w:rsid w:val="00062B16"/>
    <w:rsid w:val="00064B48"/>
    <w:rsid w:val="0007033C"/>
    <w:rsid w:val="00076796"/>
    <w:rsid w:val="00077F20"/>
    <w:rsid w:val="00082E94"/>
    <w:rsid w:val="00085200"/>
    <w:rsid w:val="00095CDC"/>
    <w:rsid w:val="000A0F09"/>
    <w:rsid w:val="000A4594"/>
    <w:rsid w:val="000A7183"/>
    <w:rsid w:val="000B57B7"/>
    <w:rsid w:val="000B5FE7"/>
    <w:rsid w:val="000C6D72"/>
    <w:rsid w:val="000C7D2C"/>
    <w:rsid w:val="000D7DC6"/>
    <w:rsid w:val="000F2F27"/>
    <w:rsid w:val="0010615D"/>
    <w:rsid w:val="00111E34"/>
    <w:rsid w:val="001203A7"/>
    <w:rsid w:val="0012557E"/>
    <w:rsid w:val="00132CFE"/>
    <w:rsid w:val="001334BD"/>
    <w:rsid w:val="00152AD9"/>
    <w:rsid w:val="0015351F"/>
    <w:rsid w:val="00156A8A"/>
    <w:rsid w:val="0016548E"/>
    <w:rsid w:val="001A0250"/>
    <w:rsid w:val="001A19A4"/>
    <w:rsid w:val="001A5A64"/>
    <w:rsid w:val="001B2A14"/>
    <w:rsid w:val="001B38DC"/>
    <w:rsid w:val="001D143E"/>
    <w:rsid w:val="001D1620"/>
    <w:rsid w:val="001D3C24"/>
    <w:rsid w:val="001E36AD"/>
    <w:rsid w:val="001E64CC"/>
    <w:rsid w:val="001E72B3"/>
    <w:rsid w:val="001F00C8"/>
    <w:rsid w:val="001F1C81"/>
    <w:rsid w:val="001F46E2"/>
    <w:rsid w:val="001F63D2"/>
    <w:rsid w:val="001F76A9"/>
    <w:rsid w:val="00203AA1"/>
    <w:rsid w:val="00217F20"/>
    <w:rsid w:val="00227847"/>
    <w:rsid w:val="0023114B"/>
    <w:rsid w:val="00233520"/>
    <w:rsid w:val="0023359A"/>
    <w:rsid w:val="0023767A"/>
    <w:rsid w:val="002442E5"/>
    <w:rsid w:val="002477B7"/>
    <w:rsid w:val="00255BBE"/>
    <w:rsid w:val="00262CA2"/>
    <w:rsid w:val="002666AA"/>
    <w:rsid w:val="00272F18"/>
    <w:rsid w:val="00273653"/>
    <w:rsid w:val="002A0E7E"/>
    <w:rsid w:val="002A134A"/>
    <w:rsid w:val="002B2364"/>
    <w:rsid w:val="002B30D1"/>
    <w:rsid w:val="002B7D9E"/>
    <w:rsid w:val="002C1D3E"/>
    <w:rsid w:val="002C2622"/>
    <w:rsid w:val="002E3BAF"/>
    <w:rsid w:val="002E440A"/>
    <w:rsid w:val="002E52DF"/>
    <w:rsid w:val="002E58FA"/>
    <w:rsid w:val="002F153A"/>
    <w:rsid w:val="00300099"/>
    <w:rsid w:val="003053FD"/>
    <w:rsid w:val="00305562"/>
    <w:rsid w:val="00307B42"/>
    <w:rsid w:val="00311A06"/>
    <w:rsid w:val="00313AEC"/>
    <w:rsid w:val="00317CE9"/>
    <w:rsid w:val="003300C3"/>
    <w:rsid w:val="00330ADC"/>
    <w:rsid w:val="003408A0"/>
    <w:rsid w:val="003477BC"/>
    <w:rsid w:val="00356344"/>
    <w:rsid w:val="00357338"/>
    <w:rsid w:val="003610B5"/>
    <w:rsid w:val="003616B3"/>
    <w:rsid w:val="00361A48"/>
    <w:rsid w:val="0037578B"/>
    <w:rsid w:val="00377FCF"/>
    <w:rsid w:val="00382267"/>
    <w:rsid w:val="00383565"/>
    <w:rsid w:val="00396B80"/>
    <w:rsid w:val="003A5FC5"/>
    <w:rsid w:val="003A61F9"/>
    <w:rsid w:val="003B1203"/>
    <w:rsid w:val="003B79F6"/>
    <w:rsid w:val="003C2359"/>
    <w:rsid w:val="003D2C97"/>
    <w:rsid w:val="003D41B3"/>
    <w:rsid w:val="003E0C46"/>
    <w:rsid w:val="003E1989"/>
    <w:rsid w:val="00421286"/>
    <w:rsid w:val="00427852"/>
    <w:rsid w:val="00430105"/>
    <w:rsid w:val="00433645"/>
    <w:rsid w:val="004451B7"/>
    <w:rsid w:val="00447425"/>
    <w:rsid w:val="0045222B"/>
    <w:rsid w:val="00452680"/>
    <w:rsid w:val="00461ABB"/>
    <w:rsid w:val="0046480F"/>
    <w:rsid w:val="00464F87"/>
    <w:rsid w:val="00465F73"/>
    <w:rsid w:val="0047110D"/>
    <w:rsid w:val="004759C7"/>
    <w:rsid w:val="00490703"/>
    <w:rsid w:val="004B7872"/>
    <w:rsid w:val="004C1BA4"/>
    <w:rsid w:val="004C279F"/>
    <w:rsid w:val="004C2C5B"/>
    <w:rsid w:val="004C33A9"/>
    <w:rsid w:val="004C6B10"/>
    <w:rsid w:val="004E22EB"/>
    <w:rsid w:val="004E348D"/>
    <w:rsid w:val="004F7F80"/>
    <w:rsid w:val="0053619D"/>
    <w:rsid w:val="005425F0"/>
    <w:rsid w:val="005509B8"/>
    <w:rsid w:val="00555BC4"/>
    <w:rsid w:val="005613ED"/>
    <w:rsid w:val="00566124"/>
    <w:rsid w:val="00571D25"/>
    <w:rsid w:val="00580D0C"/>
    <w:rsid w:val="00581676"/>
    <w:rsid w:val="00581DC2"/>
    <w:rsid w:val="00586A0D"/>
    <w:rsid w:val="005A6D07"/>
    <w:rsid w:val="005B09E7"/>
    <w:rsid w:val="005C030E"/>
    <w:rsid w:val="005C5A96"/>
    <w:rsid w:val="005D341D"/>
    <w:rsid w:val="005E18F0"/>
    <w:rsid w:val="005E2935"/>
    <w:rsid w:val="00620993"/>
    <w:rsid w:val="00624121"/>
    <w:rsid w:val="00637695"/>
    <w:rsid w:val="006410A1"/>
    <w:rsid w:val="00660021"/>
    <w:rsid w:val="00663725"/>
    <w:rsid w:val="00675967"/>
    <w:rsid w:val="0068701D"/>
    <w:rsid w:val="00687424"/>
    <w:rsid w:val="00691DAB"/>
    <w:rsid w:val="0069510B"/>
    <w:rsid w:val="006963D6"/>
    <w:rsid w:val="006A6985"/>
    <w:rsid w:val="006B0421"/>
    <w:rsid w:val="006C1A22"/>
    <w:rsid w:val="006D399A"/>
    <w:rsid w:val="006D5269"/>
    <w:rsid w:val="006D7473"/>
    <w:rsid w:val="006E04A4"/>
    <w:rsid w:val="006F4DBA"/>
    <w:rsid w:val="007009E8"/>
    <w:rsid w:val="007212A2"/>
    <w:rsid w:val="00723D6B"/>
    <w:rsid w:val="00740098"/>
    <w:rsid w:val="007418B5"/>
    <w:rsid w:val="00747E0D"/>
    <w:rsid w:val="0075051E"/>
    <w:rsid w:val="00750554"/>
    <w:rsid w:val="00753657"/>
    <w:rsid w:val="007564C0"/>
    <w:rsid w:val="00783F52"/>
    <w:rsid w:val="00785DA4"/>
    <w:rsid w:val="00791F90"/>
    <w:rsid w:val="0079500D"/>
    <w:rsid w:val="007A760A"/>
    <w:rsid w:val="007A7E0B"/>
    <w:rsid w:val="007B16D7"/>
    <w:rsid w:val="007B5E16"/>
    <w:rsid w:val="007C1E6E"/>
    <w:rsid w:val="007C7475"/>
    <w:rsid w:val="007E0CA2"/>
    <w:rsid w:val="007E37EE"/>
    <w:rsid w:val="007E7FDA"/>
    <w:rsid w:val="007F0163"/>
    <w:rsid w:val="00801643"/>
    <w:rsid w:val="0080495C"/>
    <w:rsid w:val="00805D7D"/>
    <w:rsid w:val="00821363"/>
    <w:rsid w:val="008267A0"/>
    <w:rsid w:val="0083163B"/>
    <w:rsid w:val="00833BE8"/>
    <w:rsid w:val="008362E1"/>
    <w:rsid w:val="0084380E"/>
    <w:rsid w:val="00860B3D"/>
    <w:rsid w:val="008645F1"/>
    <w:rsid w:val="00865E83"/>
    <w:rsid w:val="0087536C"/>
    <w:rsid w:val="00876761"/>
    <w:rsid w:val="00885522"/>
    <w:rsid w:val="00887EC4"/>
    <w:rsid w:val="008A1D72"/>
    <w:rsid w:val="008A3CDD"/>
    <w:rsid w:val="008A460A"/>
    <w:rsid w:val="008B7D45"/>
    <w:rsid w:val="008F0665"/>
    <w:rsid w:val="008F407B"/>
    <w:rsid w:val="009036A3"/>
    <w:rsid w:val="009204DD"/>
    <w:rsid w:val="00920B48"/>
    <w:rsid w:val="00921CDB"/>
    <w:rsid w:val="00942CBB"/>
    <w:rsid w:val="00943B7B"/>
    <w:rsid w:val="00947BAD"/>
    <w:rsid w:val="00955F97"/>
    <w:rsid w:val="009724E3"/>
    <w:rsid w:val="009813A1"/>
    <w:rsid w:val="00983729"/>
    <w:rsid w:val="00991D06"/>
    <w:rsid w:val="00995F10"/>
    <w:rsid w:val="00997A0F"/>
    <w:rsid w:val="009A0AD9"/>
    <w:rsid w:val="009A59FF"/>
    <w:rsid w:val="009B7B83"/>
    <w:rsid w:val="009C2FB5"/>
    <w:rsid w:val="009C40C8"/>
    <w:rsid w:val="009D7A9A"/>
    <w:rsid w:val="00A029A0"/>
    <w:rsid w:val="00A16CCB"/>
    <w:rsid w:val="00A177B9"/>
    <w:rsid w:val="00A2070D"/>
    <w:rsid w:val="00A224B4"/>
    <w:rsid w:val="00A25010"/>
    <w:rsid w:val="00A26736"/>
    <w:rsid w:val="00A26A92"/>
    <w:rsid w:val="00A30CB7"/>
    <w:rsid w:val="00A35D71"/>
    <w:rsid w:val="00A538B2"/>
    <w:rsid w:val="00A62E1F"/>
    <w:rsid w:val="00A63192"/>
    <w:rsid w:val="00A63687"/>
    <w:rsid w:val="00A77F7E"/>
    <w:rsid w:val="00A86719"/>
    <w:rsid w:val="00AC0E9A"/>
    <w:rsid w:val="00AC3C60"/>
    <w:rsid w:val="00AD5741"/>
    <w:rsid w:val="00AF721D"/>
    <w:rsid w:val="00B10E95"/>
    <w:rsid w:val="00B11B14"/>
    <w:rsid w:val="00B15358"/>
    <w:rsid w:val="00B17966"/>
    <w:rsid w:val="00B343AE"/>
    <w:rsid w:val="00B3540D"/>
    <w:rsid w:val="00B42624"/>
    <w:rsid w:val="00B5504A"/>
    <w:rsid w:val="00B62191"/>
    <w:rsid w:val="00B83B69"/>
    <w:rsid w:val="00BA2FEF"/>
    <w:rsid w:val="00BA33A9"/>
    <w:rsid w:val="00BB08D0"/>
    <w:rsid w:val="00BC1B8D"/>
    <w:rsid w:val="00BC50E1"/>
    <w:rsid w:val="00C02532"/>
    <w:rsid w:val="00C05D8E"/>
    <w:rsid w:val="00C060FB"/>
    <w:rsid w:val="00C1684B"/>
    <w:rsid w:val="00C17AB3"/>
    <w:rsid w:val="00C31A78"/>
    <w:rsid w:val="00C34D86"/>
    <w:rsid w:val="00C42580"/>
    <w:rsid w:val="00C52F26"/>
    <w:rsid w:val="00C53DC1"/>
    <w:rsid w:val="00C5496E"/>
    <w:rsid w:val="00C60E02"/>
    <w:rsid w:val="00C61DA9"/>
    <w:rsid w:val="00C907E1"/>
    <w:rsid w:val="00CC246E"/>
    <w:rsid w:val="00CD0880"/>
    <w:rsid w:val="00CD5666"/>
    <w:rsid w:val="00CD7F6B"/>
    <w:rsid w:val="00CF5AE1"/>
    <w:rsid w:val="00D07520"/>
    <w:rsid w:val="00D0779D"/>
    <w:rsid w:val="00D148FF"/>
    <w:rsid w:val="00D14CAE"/>
    <w:rsid w:val="00D46588"/>
    <w:rsid w:val="00D51400"/>
    <w:rsid w:val="00D544A4"/>
    <w:rsid w:val="00D54827"/>
    <w:rsid w:val="00D57752"/>
    <w:rsid w:val="00D6757E"/>
    <w:rsid w:val="00D9077F"/>
    <w:rsid w:val="00D9317D"/>
    <w:rsid w:val="00DB127F"/>
    <w:rsid w:val="00DC02F1"/>
    <w:rsid w:val="00DC0CC7"/>
    <w:rsid w:val="00DC52D0"/>
    <w:rsid w:val="00DC72F5"/>
    <w:rsid w:val="00DD229A"/>
    <w:rsid w:val="00DD438D"/>
    <w:rsid w:val="00DE25A6"/>
    <w:rsid w:val="00DE44EE"/>
    <w:rsid w:val="00DE5ACC"/>
    <w:rsid w:val="00E156E1"/>
    <w:rsid w:val="00E41DDE"/>
    <w:rsid w:val="00E568C4"/>
    <w:rsid w:val="00E616E1"/>
    <w:rsid w:val="00E727F5"/>
    <w:rsid w:val="00E7659A"/>
    <w:rsid w:val="00E91CB2"/>
    <w:rsid w:val="00E958A9"/>
    <w:rsid w:val="00EC5A74"/>
    <w:rsid w:val="00EF5ED9"/>
    <w:rsid w:val="00F05F60"/>
    <w:rsid w:val="00F06EC0"/>
    <w:rsid w:val="00F13302"/>
    <w:rsid w:val="00F327CC"/>
    <w:rsid w:val="00F33433"/>
    <w:rsid w:val="00F44102"/>
    <w:rsid w:val="00F45BF7"/>
    <w:rsid w:val="00F7159C"/>
    <w:rsid w:val="00F748F5"/>
    <w:rsid w:val="00F87A52"/>
    <w:rsid w:val="00FA01A9"/>
    <w:rsid w:val="00FA32CC"/>
    <w:rsid w:val="00FA37DD"/>
    <w:rsid w:val="00FA382D"/>
    <w:rsid w:val="00FB03C0"/>
    <w:rsid w:val="00FB064E"/>
    <w:rsid w:val="00FB7AD9"/>
    <w:rsid w:val="00FC14D0"/>
    <w:rsid w:val="00FD2231"/>
    <w:rsid w:val="00FE21BD"/>
    <w:rsid w:val="00FE5C7B"/>
    <w:rsid w:val="00FE7973"/>
    <w:rsid w:val="00FF5E5F"/>
    <w:rsid w:val="00FF68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C261823"/>
  <w14:defaultImageDpi w14:val="32767"/>
  <w15:chartTrackingRefBased/>
  <w15:docId w15:val="{6BF47BA4-8E71-4D48-8C64-86EC7C4AB6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21286"/>
    <w:pPr>
      <w:spacing w:after="240"/>
    </w:pPr>
    <w:rPr>
      <w:rFonts w:ascii="Garamond" w:eastAsia="Times New Roman" w:hAnsi="Garamond" w:cs="Times New Roman"/>
    </w:rPr>
  </w:style>
  <w:style w:type="paragraph" w:styleId="Heading1">
    <w:name w:val="heading 1"/>
    <w:basedOn w:val="Normal"/>
    <w:next w:val="Normal"/>
    <w:link w:val="Heading1Char"/>
    <w:uiPriority w:val="9"/>
    <w:qFormat/>
    <w:rsid w:val="00783F52"/>
    <w:pPr>
      <w:keepNext/>
      <w:keepLines/>
      <w:jc w:val="center"/>
      <w:outlineLvl w:val="0"/>
    </w:pPr>
    <w:rPr>
      <w:rFonts w:asciiTheme="minorHAnsi" w:eastAsiaTheme="majorEastAsia" w:hAnsiTheme="minorHAnsi" w:cs="Times New Roman (Headings CS)"/>
      <w:b/>
      <w:caps/>
      <w:color w:val="4F81BD" w:themeColor="accent1"/>
      <w:szCs w:val="32"/>
    </w:rPr>
  </w:style>
  <w:style w:type="paragraph" w:styleId="Heading2">
    <w:name w:val="heading 2"/>
    <w:basedOn w:val="Heading1"/>
    <w:next w:val="Normal"/>
    <w:link w:val="Heading2Char"/>
    <w:uiPriority w:val="9"/>
    <w:unhideWhenUsed/>
    <w:qFormat/>
    <w:rsid w:val="00357338"/>
    <w:pPr>
      <w:outlineLvl w:val="1"/>
    </w:pPr>
    <w:rPr>
      <w:caps w:val="0"/>
      <w:szCs w:val="26"/>
    </w:rPr>
  </w:style>
  <w:style w:type="paragraph" w:styleId="Heading3">
    <w:name w:val="heading 3"/>
    <w:basedOn w:val="Heading2"/>
    <w:next w:val="Normal"/>
    <w:link w:val="Heading3Char"/>
    <w:uiPriority w:val="9"/>
    <w:unhideWhenUsed/>
    <w:qFormat/>
    <w:rsid w:val="00783F52"/>
    <w:pPr>
      <w:jc w:val="left"/>
      <w:outlineLvl w:val="2"/>
    </w:pPr>
  </w:style>
  <w:style w:type="paragraph" w:styleId="Heading4">
    <w:name w:val="heading 4"/>
    <w:basedOn w:val="Heading3"/>
    <w:next w:val="Normal"/>
    <w:link w:val="Heading4Char"/>
    <w:uiPriority w:val="9"/>
    <w:unhideWhenUsed/>
    <w:qFormat/>
    <w:rsid w:val="00783F52"/>
    <w:pPr>
      <w:outlineLvl w:val="3"/>
    </w:pPr>
    <w:rPr>
      <w:b w:val="0"/>
      <w:i/>
      <w:iCs/>
    </w:rPr>
  </w:style>
  <w:style w:type="paragraph" w:styleId="Heading5">
    <w:name w:val="heading 5"/>
    <w:basedOn w:val="Normal"/>
    <w:next w:val="Normal"/>
    <w:link w:val="Heading5Char"/>
    <w:uiPriority w:val="9"/>
    <w:unhideWhenUsed/>
    <w:qFormat/>
    <w:rsid w:val="00921CDB"/>
    <w:pPr>
      <w:keepNext/>
      <w:keepLines/>
      <w:spacing w:before="40" w:after="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83F52"/>
    <w:rPr>
      <w:rFonts w:ascii="Garamond" w:eastAsiaTheme="majorEastAsia" w:hAnsi="Garamond" w:cs="Times New Roman (Headings CS)"/>
      <w:b/>
      <w:caps/>
      <w:color w:val="4F81BD" w:themeColor="accent1"/>
      <w:sz w:val="24"/>
      <w:szCs w:val="32"/>
      <w:lang w:eastAsia="ja-JP"/>
    </w:rPr>
  </w:style>
  <w:style w:type="character" w:customStyle="1" w:styleId="Heading2Char">
    <w:name w:val="Heading 2 Char"/>
    <w:basedOn w:val="DefaultParagraphFont"/>
    <w:link w:val="Heading2"/>
    <w:uiPriority w:val="9"/>
    <w:rsid w:val="00357338"/>
    <w:rPr>
      <w:rFonts w:ascii="Garamond" w:eastAsiaTheme="majorEastAsia" w:hAnsi="Garamond" w:cs="Times New Roman (Headings CS)"/>
      <w:b/>
      <w:color w:val="4F81BD" w:themeColor="accent1"/>
      <w:sz w:val="24"/>
      <w:szCs w:val="26"/>
      <w:lang w:eastAsia="ja-JP"/>
    </w:rPr>
  </w:style>
  <w:style w:type="character" w:customStyle="1" w:styleId="Heading3Char">
    <w:name w:val="Heading 3 Char"/>
    <w:basedOn w:val="DefaultParagraphFont"/>
    <w:link w:val="Heading3"/>
    <w:uiPriority w:val="9"/>
    <w:rsid w:val="00783F52"/>
    <w:rPr>
      <w:rFonts w:ascii="Garamond" w:eastAsiaTheme="majorEastAsia" w:hAnsi="Garamond" w:cs="Times New Roman (Headings CS)"/>
      <w:b/>
      <w:color w:val="4F81BD" w:themeColor="accent1"/>
      <w:sz w:val="24"/>
      <w:szCs w:val="26"/>
      <w:lang w:eastAsia="ja-JP"/>
    </w:rPr>
  </w:style>
  <w:style w:type="character" w:customStyle="1" w:styleId="Heading4Char">
    <w:name w:val="Heading 4 Char"/>
    <w:basedOn w:val="DefaultParagraphFont"/>
    <w:link w:val="Heading4"/>
    <w:uiPriority w:val="9"/>
    <w:rsid w:val="00783F52"/>
    <w:rPr>
      <w:rFonts w:ascii="Garamond" w:eastAsiaTheme="majorEastAsia" w:hAnsi="Garamond" w:cs="Times New Roman (Headings CS)"/>
      <w:i/>
      <w:iCs/>
      <w:color w:val="4F81BD" w:themeColor="accent1"/>
      <w:sz w:val="24"/>
      <w:szCs w:val="26"/>
      <w:lang w:eastAsia="ja-JP"/>
    </w:rPr>
  </w:style>
  <w:style w:type="character" w:customStyle="1" w:styleId="Heading5Char">
    <w:name w:val="Heading 5 Char"/>
    <w:basedOn w:val="DefaultParagraphFont"/>
    <w:link w:val="Heading5"/>
    <w:uiPriority w:val="9"/>
    <w:rsid w:val="00921CDB"/>
    <w:rPr>
      <w:rFonts w:asciiTheme="majorHAnsi" w:eastAsiaTheme="majorEastAsia" w:hAnsiTheme="majorHAnsi" w:cstheme="majorBidi"/>
      <w:color w:val="365F91" w:themeColor="accent1" w:themeShade="BF"/>
      <w:sz w:val="24"/>
      <w:lang w:eastAsia="ja-JP"/>
    </w:rPr>
  </w:style>
  <w:style w:type="paragraph" w:customStyle="1" w:styleId="Spacer">
    <w:name w:val="Spacer"/>
    <w:next w:val="Normal"/>
    <w:link w:val="SpacerChar"/>
    <w:qFormat/>
    <w:rsid w:val="008A460A"/>
    <w:rPr>
      <w:rFonts w:ascii="Garamond" w:eastAsiaTheme="minorEastAsia" w:hAnsi="Garamond"/>
      <w:color w:val="000000" w:themeColor="text1"/>
      <w:lang w:eastAsia="ja-JP"/>
    </w:rPr>
  </w:style>
  <w:style w:type="character" w:customStyle="1" w:styleId="SpacerChar">
    <w:name w:val="Spacer Char"/>
    <w:basedOn w:val="DefaultParagraphFont"/>
    <w:link w:val="Spacer"/>
    <w:rsid w:val="008A460A"/>
    <w:rPr>
      <w:rFonts w:ascii="Garamond" w:eastAsiaTheme="minorEastAsia" w:hAnsi="Garamond"/>
      <w:color w:val="000000" w:themeColor="text1"/>
      <w:sz w:val="24"/>
      <w:lang w:eastAsia="ja-JP"/>
    </w:rPr>
  </w:style>
  <w:style w:type="paragraph" w:styleId="Title">
    <w:name w:val="Title"/>
    <w:basedOn w:val="Heading3"/>
    <w:next w:val="Normal"/>
    <w:link w:val="TitleChar"/>
    <w:autoRedefine/>
    <w:uiPriority w:val="10"/>
    <w:qFormat/>
    <w:rsid w:val="00111E34"/>
    <w:pPr>
      <w:spacing w:after="0"/>
      <w:contextualSpacing/>
      <w:jc w:val="center"/>
    </w:pPr>
    <w:rPr>
      <w:spacing w:val="-10"/>
      <w:kern w:val="28"/>
      <w:sz w:val="32"/>
      <w:szCs w:val="56"/>
    </w:rPr>
  </w:style>
  <w:style w:type="character" w:customStyle="1" w:styleId="TitleChar">
    <w:name w:val="Title Char"/>
    <w:basedOn w:val="DefaultParagraphFont"/>
    <w:link w:val="Title"/>
    <w:uiPriority w:val="10"/>
    <w:rsid w:val="00111E34"/>
    <w:rPr>
      <w:rFonts w:ascii="Calibri" w:eastAsiaTheme="majorEastAsia" w:hAnsi="Calibri" w:cs="Times New Roman (Headings CS)"/>
      <w:b/>
      <w:color w:val="4F81BD" w:themeColor="accent1"/>
      <w:spacing w:val="-10"/>
      <w:kern w:val="28"/>
      <w:sz w:val="32"/>
      <w:szCs w:val="56"/>
    </w:rPr>
  </w:style>
  <w:style w:type="paragraph" w:styleId="Subtitle">
    <w:name w:val="Subtitle"/>
    <w:basedOn w:val="Title"/>
    <w:next w:val="Normal"/>
    <w:link w:val="SubtitleChar"/>
    <w:uiPriority w:val="11"/>
    <w:qFormat/>
    <w:rsid w:val="00AD5741"/>
    <w:pPr>
      <w:numPr>
        <w:ilvl w:val="1"/>
      </w:numPr>
    </w:pPr>
    <w:rPr>
      <w:rFonts w:ascii="Calibri Light" w:eastAsiaTheme="minorEastAsia" w:hAnsi="Calibri Light"/>
      <w:spacing w:val="0"/>
      <w:sz w:val="28"/>
      <w:szCs w:val="22"/>
    </w:rPr>
  </w:style>
  <w:style w:type="character" w:customStyle="1" w:styleId="SubtitleChar">
    <w:name w:val="Subtitle Char"/>
    <w:basedOn w:val="DefaultParagraphFont"/>
    <w:link w:val="Subtitle"/>
    <w:uiPriority w:val="11"/>
    <w:rsid w:val="00AD5741"/>
    <w:rPr>
      <w:rFonts w:ascii="Calibri Light" w:eastAsiaTheme="minorEastAsia" w:hAnsi="Calibri Light" w:cs="Times New Roman (Headings CS)"/>
      <w:b/>
      <w:color w:val="4F81BD" w:themeColor="accent1"/>
      <w:kern w:val="28"/>
      <w:sz w:val="28"/>
      <w:szCs w:val="22"/>
    </w:rPr>
  </w:style>
  <w:style w:type="paragraph" w:styleId="TOC1">
    <w:name w:val="toc 1"/>
    <w:basedOn w:val="Heading1"/>
    <w:next w:val="Normal"/>
    <w:uiPriority w:val="39"/>
    <w:unhideWhenUsed/>
    <w:qFormat/>
    <w:rsid w:val="0000252F"/>
    <w:pPr>
      <w:keepNext w:val="0"/>
      <w:keepLines w:val="0"/>
      <w:spacing w:after="0"/>
      <w:jc w:val="left"/>
      <w:outlineLvl w:val="9"/>
    </w:pPr>
    <w:rPr>
      <w:rFonts w:eastAsiaTheme="minorEastAsia" w:cs="Calibri (Body)"/>
      <w:bCs/>
      <w:iCs/>
      <w:caps w:val="0"/>
      <w:color w:val="000000" w:themeColor="text1"/>
      <w:sz w:val="20"/>
      <w:szCs w:val="24"/>
    </w:rPr>
  </w:style>
  <w:style w:type="paragraph" w:styleId="TOC2">
    <w:name w:val="toc 2"/>
    <w:basedOn w:val="Heading2"/>
    <w:next w:val="Normal"/>
    <w:autoRedefine/>
    <w:uiPriority w:val="39"/>
    <w:unhideWhenUsed/>
    <w:rsid w:val="003616B3"/>
    <w:pPr>
      <w:keepNext w:val="0"/>
      <w:keepLines w:val="0"/>
      <w:spacing w:after="0"/>
      <w:ind w:left="360"/>
      <w:jc w:val="left"/>
      <w:outlineLvl w:val="9"/>
    </w:pPr>
    <w:rPr>
      <w:rFonts w:eastAsiaTheme="minorEastAsia" w:cs="Calibri (Body)"/>
      <w:bCs/>
      <w:color w:val="000000" w:themeColor="text1"/>
      <w:sz w:val="20"/>
      <w:szCs w:val="22"/>
    </w:rPr>
  </w:style>
  <w:style w:type="paragraph" w:styleId="TOC3">
    <w:name w:val="toc 3"/>
    <w:basedOn w:val="Heading3"/>
    <w:next w:val="Normal"/>
    <w:autoRedefine/>
    <w:uiPriority w:val="39"/>
    <w:unhideWhenUsed/>
    <w:rsid w:val="00357338"/>
    <w:pPr>
      <w:keepNext w:val="0"/>
      <w:keepLines w:val="0"/>
      <w:spacing w:after="0"/>
      <w:ind w:left="720"/>
      <w:outlineLvl w:val="9"/>
    </w:pPr>
    <w:rPr>
      <w:rFonts w:eastAsiaTheme="minorEastAsia" w:cs="Calibri (Body)"/>
      <w:b w:val="0"/>
      <w:color w:val="000000" w:themeColor="text1"/>
      <w:sz w:val="20"/>
      <w:szCs w:val="20"/>
    </w:rPr>
  </w:style>
  <w:style w:type="paragraph" w:styleId="TOC4">
    <w:name w:val="toc 4"/>
    <w:basedOn w:val="Heading4"/>
    <w:next w:val="Normal"/>
    <w:autoRedefine/>
    <w:uiPriority w:val="39"/>
    <w:semiHidden/>
    <w:unhideWhenUsed/>
    <w:rsid w:val="0037578B"/>
    <w:pPr>
      <w:keepNext w:val="0"/>
      <w:keepLines w:val="0"/>
      <w:ind w:left="720"/>
      <w:outlineLvl w:val="9"/>
    </w:pPr>
    <w:rPr>
      <w:rFonts w:eastAsiaTheme="minorEastAsia" w:cstheme="minorHAnsi"/>
      <w:i w:val="0"/>
      <w:iCs w:val="0"/>
      <w:color w:val="000000" w:themeColor="text1"/>
      <w:sz w:val="20"/>
      <w:szCs w:val="20"/>
    </w:rPr>
  </w:style>
  <w:style w:type="paragraph" w:styleId="TOCHeading">
    <w:name w:val="TOC Heading"/>
    <w:basedOn w:val="Heading1"/>
    <w:next w:val="Normal"/>
    <w:uiPriority w:val="39"/>
    <w:unhideWhenUsed/>
    <w:qFormat/>
    <w:rsid w:val="0037578B"/>
    <w:pPr>
      <w:outlineLvl w:val="9"/>
    </w:pPr>
  </w:style>
  <w:style w:type="paragraph" w:styleId="BodyText">
    <w:name w:val="Body Text"/>
    <w:basedOn w:val="Normal"/>
    <w:link w:val="BodyTextChar"/>
    <w:uiPriority w:val="99"/>
    <w:semiHidden/>
    <w:unhideWhenUsed/>
    <w:rsid w:val="00675967"/>
  </w:style>
  <w:style w:type="character" w:customStyle="1" w:styleId="BodyTextChar">
    <w:name w:val="Body Text Char"/>
    <w:basedOn w:val="DefaultParagraphFont"/>
    <w:link w:val="BodyText"/>
    <w:uiPriority w:val="99"/>
    <w:semiHidden/>
    <w:rsid w:val="00675967"/>
    <w:rPr>
      <w:rFonts w:ascii="Garamond" w:hAnsi="Garamond"/>
      <w:sz w:val="24"/>
    </w:rPr>
  </w:style>
  <w:style w:type="paragraph" w:styleId="Footer">
    <w:name w:val="footer"/>
    <w:basedOn w:val="Normal"/>
    <w:link w:val="FooterChar"/>
    <w:autoRedefine/>
    <w:uiPriority w:val="99"/>
    <w:unhideWhenUsed/>
    <w:rsid w:val="005C5A96"/>
    <w:pPr>
      <w:spacing w:after="0"/>
    </w:pPr>
    <w:rPr>
      <w:rFonts w:ascii="Calibri" w:hAnsi="Calibri"/>
      <w:i/>
      <w:color w:val="4F81BD" w:themeColor="accent1"/>
      <w:sz w:val="18"/>
    </w:rPr>
  </w:style>
  <w:style w:type="character" w:customStyle="1" w:styleId="FooterChar">
    <w:name w:val="Footer Char"/>
    <w:basedOn w:val="DefaultParagraphFont"/>
    <w:link w:val="Footer"/>
    <w:uiPriority w:val="99"/>
    <w:rsid w:val="005C5A96"/>
    <w:rPr>
      <w:rFonts w:ascii="Calibri" w:eastAsiaTheme="minorEastAsia" w:hAnsi="Calibri"/>
      <w:i/>
      <w:color w:val="4F81BD" w:themeColor="accent1"/>
      <w:sz w:val="18"/>
      <w:lang w:eastAsia="ja-JP"/>
    </w:rPr>
  </w:style>
  <w:style w:type="character" w:styleId="FootnoteReference">
    <w:name w:val="footnote reference"/>
    <w:basedOn w:val="DefaultParagraphFont"/>
    <w:uiPriority w:val="99"/>
    <w:unhideWhenUsed/>
    <w:qFormat/>
    <w:rsid w:val="008A3CDD"/>
    <w:rPr>
      <w:rFonts w:ascii="Calibri" w:hAnsi="Calibri"/>
      <w:color w:val="4F81BD" w:themeColor="accent1"/>
      <w:sz w:val="18"/>
      <w:vertAlign w:val="superscript"/>
    </w:rPr>
  </w:style>
  <w:style w:type="paragraph" w:styleId="FootnoteText">
    <w:name w:val="footnote text"/>
    <w:basedOn w:val="Normal"/>
    <w:link w:val="FootnoteTextChar"/>
    <w:autoRedefine/>
    <w:uiPriority w:val="99"/>
    <w:unhideWhenUsed/>
    <w:rsid w:val="00783F52"/>
    <w:pPr>
      <w:tabs>
        <w:tab w:val="left" w:pos="187"/>
      </w:tabs>
      <w:spacing w:after="0"/>
      <w:ind w:left="187" w:hanging="187"/>
    </w:pPr>
    <w:rPr>
      <w:sz w:val="18"/>
      <w:szCs w:val="20"/>
    </w:rPr>
  </w:style>
  <w:style w:type="character" w:customStyle="1" w:styleId="FootnoteTextChar">
    <w:name w:val="Footnote Text Char"/>
    <w:basedOn w:val="DefaultParagraphFont"/>
    <w:link w:val="FootnoteText"/>
    <w:uiPriority w:val="99"/>
    <w:rsid w:val="00783F52"/>
    <w:rPr>
      <w:rFonts w:ascii="Garamond" w:eastAsiaTheme="minorEastAsia" w:hAnsi="Garamond"/>
      <w:color w:val="000000" w:themeColor="text1"/>
      <w:sz w:val="18"/>
      <w:szCs w:val="20"/>
      <w:lang w:eastAsia="ja-JP"/>
    </w:rPr>
  </w:style>
  <w:style w:type="character" w:styleId="PageNumber">
    <w:name w:val="page number"/>
    <w:basedOn w:val="DefaultParagraphFont"/>
    <w:uiPriority w:val="99"/>
    <w:semiHidden/>
    <w:unhideWhenUsed/>
    <w:rsid w:val="00675967"/>
    <w:rPr>
      <w:rFonts w:ascii="Calibri" w:hAnsi="Calibri"/>
      <w:color w:val="4F81BD" w:themeColor="accent1"/>
      <w:sz w:val="20"/>
    </w:rPr>
  </w:style>
  <w:style w:type="paragraph" w:styleId="Bibliography">
    <w:name w:val="Bibliography"/>
    <w:basedOn w:val="Normal"/>
    <w:next w:val="Normal"/>
    <w:autoRedefine/>
    <w:uiPriority w:val="37"/>
    <w:unhideWhenUsed/>
    <w:rsid w:val="001A5A64"/>
    <w:pPr>
      <w:spacing w:after="0"/>
      <w:ind w:left="187" w:hanging="187"/>
    </w:pPr>
    <w:rPr>
      <w:sz w:val="20"/>
    </w:rPr>
  </w:style>
  <w:style w:type="paragraph" w:styleId="Header">
    <w:name w:val="header"/>
    <w:basedOn w:val="Footer"/>
    <w:link w:val="HeaderChar"/>
    <w:uiPriority w:val="99"/>
    <w:unhideWhenUsed/>
    <w:rsid w:val="00FF5E5F"/>
  </w:style>
  <w:style w:type="character" w:customStyle="1" w:styleId="HeaderChar">
    <w:name w:val="Header Char"/>
    <w:basedOn w:val="DefaultParagraphFont"/>
    <w:link w:val="Header"/>
    <w:uiPriority w:val="99"/>
    <w:rsid w:val="00FF5E5F"/>
    <w:rPr>
      <w:rFonts w:ascii="Calibri" w:hAnsi="Calibri"/>
      <w:i/>
      <w:color w:val="4F81BD" w:themeColor="accent1"/>
      <w:sz w:val="20"/>
    </w:rPr>
  </w:style>
  <w:style w:type="character" w:customStyle="1" w:styleId="Role">
    <w:name w:val="Role"/>
    <w:basedOn w:val="DefaultParagraphFont"/>
    <w:uiPriority w:val="1"/>
    <w:qFormat/>
    <w:rsid w:val="00783F52"/>
    <w:rPr>
      <w:rFonts w:asciiTheme="minorHAnsi" w:hAnsiTheme="minorHAnsi"/>
      <w:b w:val="0"/>
      <w:i/>
      <w:color w:val="943634" w:themeColor="accent2" w:themeShade="BF"/>
      <w:sz w:val="21"/>
    </w:rPr>
  </w:style>
  <w:style w:type="paragraph" w:customStyle="1" w:styleId="TOCTitle">
    <w:name w:val="TOC Title"/>
    <w:basedOn w:val="Normal"/>
    <w:qFormat/>
    <w:rsid w:val="006963D6"/>
    <w:pPr>
      <w:jc w:val="center"/>
    </w:pPr>
    <w:rPr>
      <w:rFonts w:asciiTheme="minorHAnsi" w:hAnsiTheme="minorHAnsi" w:cs="Times New Roman (Body CS)"/>
      <w:b/>
      <w:caps/>
      <w:color w:val="4F81BD" w:themeColor="accent1"/>
    </w:rPr>
  </w:style>
  <w:style w:type="paragraph" w:customStyle="1" w:styleId="TableCaption">
    <w:name w:val="Table Caption"/>
    <w:basedOn w:val="Normal"/>
    <w:qFormat/>
    <w:rsid w:val="002A0E7E"/>
    <w:pPr>
      <w:tabs>
        <w:tab w:val="left" w:pos="900"/>
      </w:tabs>
      <w:spacing w:after="0"/>
      <w:ind w:left="900" w:hanging="900"/>
    </w:pPr>
    <w:rPr>
      <w:rFonts w:ascii="Calibri" w:hAnsi="Calibri"/>
      <w:i/>
      <w:color w:val="4F81BD" w:themeColor="accent1"/>
      <w:sz w:val="20"/>
    </w:rPr>
  </w:style>
  <w:style w:type="paragraph" w:customStyle="1" w:styleId="PageNumbering">
    <w:name w:val="Page Numbering"/>
    <w:basedOn w:val="Footer"/>
    <w:autoRedefine/>
    <w:rsid w:val="008A3CDD"/>
    <w:rPr>
      <w:rFonts w:ascii="Calibri Light" w:hAnsi="Calibri Light"/>
      <w:i w:val="0"/>
    </w:rPr>
  </w:style>
  <w:style w:type="paragraph" w:customStyle="1" w:styleId="TableContents">
    <w:name w:val="Table Contents"/>
    <w:basedOn w:val="Normal"/>
    <w:qFormat/>
    <w:rsid w:val="004C33A9"/>
    <w:pPr>
      <w:keepLines/>
      <w:spacing w:after="0"/>
    </w:pPr>
    <w:rPr>
      <w:rFonts w:ascii="Calibri" w:hAnsi="Calibri" w:cs="Calibri"/>
      <w:sz w:val="22"/>
      <w:szCs w:val="18"/>
    </w:rPr>
  </w:style>
  <w:style w:type="paragraph" w:customStyle="1" w:styleId="TableHeader">
    <w:name w:val="Table Header"/>
    <w:basedOn w:val="TableContents"/>
    <w:qFormat/>
    <w:rsid w:val="008267A0"/>
    <w:rPr>
      <w:rFonts w:asciiTheme="minorHAnsi" w:hAnsiTheme="minorHAnsi"/>
      <w:b/>
      <w:szCs w:val="20"/>
    </w:rPr>
  </w:style>
  <w:style w:type="table" w:customStyle="1" w:styleId="Table-Whole">
    <w:name w:val="Table - Whole"/>
    <w:basedOn w:val="TableNormal"/>
    <w:uiPriority w:val="99"/>
    <w:rsid w:val="008A3CDD"/>
    <w:rPr>
      <w:rFonts w:ascii="Calibri" w:hAnsi="Calibri"/>
      <w:color w:val="000000" w:themeColor="text1"/>
      <w:sz w:val="20"/>
    </w:rPr>
    <w:tblPr>
      <w:tblBorders>
        <w:top w:val="single" w:sz="18" w:space="0" w:color="4F81BD" w:themeColor="accent1"/>
        <w:left w:val="single" w:sz="18" w:space="0" w:color="4F81BD" w:themeColor="accent1"/>
        <w:bottom w:val="single" w:sz="18" w:space="0" w:color="4F81BD" w:themeColor="accent1"/>
        <w:right w:val="single" w:sz="18" w:space="0" w:color="4F81BD" w:themeColor="accent1"/>
        <w:insideH w:val="single" w:sz="4" w:space="0" w:color="DBE5F1" w:themeColor="accent1" w:themeTint="33"/>
        <w:insideV w:val="single" w:sz="4" w:space="0" w:color="DBE5F1" w:themeColor="accent1" w:themeTint="33"/>
      </w:tblBorders>
    </w:tblPr>
    <w:tcPr>
      <w:shd w:val="clear" w:color="auto" w:fill="FFFFFF" w:themeFill="background1"/>
    </w:tcPr>
  </w:style>
  <w:style w:type="paragraph" w:customStyle="1" w:styleId="BulletsLev1">
    <w:name w:val="Bullets Lev 1"/>
    <w:basedOn w:val="ListParagraph"/>
    <w:qFormat/>
    <w:rsid w:val="00663725"/>
    <w:pPr>
      <w:numPr>
        <w:numId w:val="1"/>
      </w:numPr>
      <w:spacing w:after="0"/>
      <w:ind w:left="630" w:hanging="270"/>
    </w:pPr>
  </w:style>
  <w:style w:type="paragraph" w:styleId="ListParagraph">
    <w:name w:val="List Paragraph"/>
    <w:basedOn w:val="Normal"/>
    <w:uiPriority w:val="34"/>
    <w:qFormat/>
    <w:rsid w:val="00076796"/>
    <w:pPr>
      <w:ind w:left="720"/>
      <w:contextualSpacing/>
    </w:pPr>
  </w:style>
  <w:style w:type="character" w:customStyle="1" w:styleId="TableNumber">
    <w:name w:val="Table Number"/>
    <w:basedOn w:val="DefaultParagraphFont"/>
    <w:uiPriority w:val="1"/>
    <w:qFormat/>
    <w:rsid w:val="001A5A64"/>
    <w:rPr>
      <w:rFonts w:ascii="Calibri" w:hAnsi="Calibri"/>
      <w:b/>
      <w:i/>
      <w:color w:val="4F81BD" w:themeColor="accent1"/>
      <w:sz w:val="20"/>
    </w:rPr>
  </w:style>
  <w:style w:type="paragraph" w:customStyle="1" w:styleId="FigureCaption">
    <w:name w:val="Figure Caption"/>
    <w:basedOn w:val="TableCaption"/>
    <w:next w:val="Normal"/>
    <w:autoRedefine/>
    <w:qFormat/>
    <w:rsid w:val="00791F90"/>
    <w:pPr>
      <w:tabs>
        <w:tab w:val="clear" w:pos="900"/>
      </w:tabs>
      <w:ind w:left="0" w:firstLine="0"/>
    </w:pPr>
    <w:rPr>
      <w:i w:val="0"/>
    </w:rPr>
  </w:style>
  <w:style w:type="table" w:styleId="TableGrid">
    <w:name w:val="Table Grid"/>
    <w:basedOn w:val="TableNormal"/>
    <w:uiPriority w:val="39"/>
    <w:rsid w:val="008A460A"/>
    <w:pPr>
      <w:ind w:firstLine="720"/>
    </w:pPr>
    <w:rPr>
      <w:rFonts w:eastAsiaTheme="minorEastAsia"/>
      <w:color w:val="000000" w:themeColor="text1"/>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PAReport">
    <w:name w:val="APA Report"/>
    <w:basedOn w:val="TableNormal"/>
    <w:uiPriority w:val="99"/>
    <w:rsid w:val="00111E34"/>
    <w:rPr>
      <w:rFonts w:eastAsiaTheme="minorEastAsia"/>
      <w:color w:val="000000" w:themeColor="text1"/>
      <w:lang w:eastAsia="ja-JP"/>
    </w:rPr>
    <w:tblPr>
      <w:tblBorders>
        <w:top w:val="single" w:sz="12" w:space="0" w:color="auto"/>
        <w:bottom w:val="single" w:sz="12" w:space="0" w:color="auto"/>
      </w:tblBorders>
    </w:tblPr>
    <w:tblStylePr w:type="firstRow">
      <w:tblPr/>
      <w:tcPr>
        <w:tcBorders>
          <w:top w:val="single" w:sz="12" w:space="0" w:color="auto"/>
          <w:left w:val="nil"/>
          <w:bottom w:val="single" w:sz="12" w:space="0" w:color="auto"/>
          <w:right w:val="nil"/>
          <w:insideH w:val="nil"/>
          <w:insideV w:val="nil"/>
          <w:tl2br w:val="nil"/>
          <w:tr2bl w:val="nil"/>
        </w:tcBorders>
      </w:tcPr>
    </w:tblStylePr>
  </w:style>
  <w:style w:type="character" w:styleId="Hyperlink">
    <w:name w:val="Hyperlink"/>
    <w:basedOn w:val="DefaultParagraphFont"/>
    <w:uiPriority w:val="99"/>
    <w:unhideWhenUsed/>
    <w:rsid w:val="00B17966"/>
    <w:rPr>
      <w:rFonts w:asciiTheme="minorHAnsi" w:hAnsiTheme="minorHAnsi"/>
      <w:color w:val="0000FF" w:themeColor="hyperlink"/>
      <w:sz w:val="24"/>
      <w:u w:val="single"/>
    </w:rPr>
  </w:style>
  <w:style w:type="paragraph" w:customStyle="1" w:styleId="SmallBlue">
    <w:name w:val="Small Blue"/>
    <w:basedOn w:val="Normal"/>
    <w:qFormat/>
    <w:rsid w:val="001D143E"/>
    <w:pPr>
      <w:spacing w:after="200"/>
    </w:pPr>
    <w:rPr>
      <w:rFonts w:asciiTheme="minorHAnsi" w:hAnsiTheme="minorHAnsi" w:cs="Calibri"/>
      <w:color w:val="4F81BD" w:themeColor="accent1"/>
      <w:sz w:val="20"/>
    </w:rPr>
  </w:style>
  <w:style w:type="character" w:styleId="FollowedHyperlink">
    <w:name w:val="FollowedHyperlink"/>
    <w:basedOn w:val="DefaultParagraphFont"/>
    <w:uiPriority w:val="99"/>
    <w:semiHidden/>
    <w:unhideWhenUsed/>
    <w:rsid w:val="00B17966"/>
    <w:rPr>
      <w:rFonts w:asciiTheme="minorHAnsi" w:hAnsiTheme="minorHAnsi"/>
      <w:color w:val="800080" w:themeColor="followedHyperlink"/>
      <w:sz w:val="24"/>
      <w:u w:val="single"/>
    </w:rPr>
  </w:style>
  <w:style w:type="paragraph" w:styleId="TOC5">
    <w:name w:val="toc 5"/>
    <w:basedOn w:val="Normal"/>
    <w:next w:val="Normal"/>
    <w:autoRedefine/>
    <w:uiPriority w:val="39"/>
    <w:semiHidden/>
    <w:unhideWhenUsed/>
    <w:rsid w:val="00F327CC"/>
    <w:pPr>
      <w:spacing w:after="0"/>
      <w:ind w:left="960"/>
    </w:pPr>
    <w:rPr>
      <w:rFonts w:asciiTheme="minorHAnsi" w:hAnsiTheme="minorHAnsi" w:cstheme="minorHAnsi"/>
      <w:sz w:val="20"/>
      <w:szCs w:val="20"/>
    </w:rPr>
  </w:style>
  <w:style w:type="paragraph" w:styleId="TOC6">
    <w:name w:val="toc 6"/>
    <w:basedOn w:val="Normal"/>
    <w:next w:val="Normal"/>
    <w:autoRedefine/>
    <w:uiPriority w:val="39"/>
    <w:semiHidden/>
    <w:unhideWhenUsed/>
    <w:rsid w:val="00F327CC"/>
    <w:pPr>
      <w:spacing w:after="0"/>
      <w:ind w:left="1200"/>
    </w:pPr>
    <w:rPr>
      <w:rFonts w:asciiTheme="minorHAnsi" w:hAnsiTheme="minorHAnsi" w:cstheme="minorHAnsi"/>
      <w:sz w:val="20"/>
      <w:szCs w:val="20"/>
    </w:rPr>
  </w:style>
  <w:style w:type="paragraph" w:styleId="TOC7">
    <w:name w:val="toc 7"/>
    <w:basedOn w:val="Normal"/>
    <w:next w:val="Normal"/>
    <w:autoRedefine/>
    <w:uiPriority w:val="39"/>
    <w:semiHidden/>
    <w:unhideWhenUsed/>
    <w:rsid w:val="00F327CC"/>
    <w:pPr>
      <w:spacing w:after="0"/>
      <w:ind w:left="1440"/>
    </w:pPr>
    <w:rPr>
      <w:rFonts w:asciiTheme="minorHAnsi" w:hAnsiTheme="minorHAnsi" w:cstheme="minorHAnsi"/>
      <w:sz w:val="20"/>
      <w:szCs w:val="20"/>
    </w:rPr>
  </w:style>
  <w:style w:type="paragraph" w:styleId="TOC8">
    <w:name w:val="toc 8"/>
    <w:basedOn w:val="Normal"/>
    <w:next w:val="Normal"/>
    <w:autoRedefine/>
    <w:uiPriority w:val="39"/>
    <w:semiHidden/>
    <w:unhideWhenUsed/>
    <w:rsid w:val="00F327CC"/>
    <w:pPr>
      <w:spacing w:after="0"/>
      <w:ind w:left="1680"/>
    </w:pPr>
    <w:rPr>
      <w:rFonts w:asciiTheme="minorHAnsi" w:hAnsiTheme="minorHAnsi" w:cstheme="minorHAnsi"/>
      <w:sz w:val="20"/>
      <w:szCs w:val="20"/>
    </w:rPr>
  </w:style>
  <w:style w:type="paragraph" w:styleId="TOC9">
    <w:name w:val="toc 9"/>
    <w:basedOn w:val="Normal"/>
    <w:next w:val="Normal"/>
    <w:autoRedefine/>
    <w:uiPriority w:val="39"/>
    <w:semiHidden/>
    <w:unhideWhenUsed/>
    <w:rsid w:val="00F327CC"/>
    <w:pPr>
      <w:spacing w:after="0"/>
      <w:ind w:left="1920"/>
    </w:pPr>
    <w:rPr>
      <w:rFonts w:asciiTheme="minorHAnsi" w:hAnsiTheme="minorHAnsi" w:cstheme="minorHAnsi"/>
      <w:sz w:val="20"/>
      <w:szCs w:val="20"/>
    </w:rPr>
  </w:style>
  <w:style w:type="paragraph" w:customStyle="1" w:styleId="BulletsLev2">
    <w:name w:val="Bullets Lev 2"/>
    <w:basedOn w:val="BulletsLev1"/>
    <w:qFormat/>
    <w:rsid w:val="00663725"/>
    <w:pPr>
      <w:numPr>
        <w:ilvl w:val="1"/>
      </w:numPr>
      <w:ind w:left="990" w:hanging="270"/>
    </w:pPr>
  </w:style>
  <w:style w:type="paragraph" w:customStyle="1" w:styleId="BulletLev3">
    <w:name w:val="Bullet Lev 3"/>
    <w:basedOn w:val="BulletsLev2"/>
    <w:qFormat/>
    <w:rsid w:val="00663725"/>
    <w:pPr>
      <w:numPr>
        <w:ilvl w:val="2"/>
      </w:numPr>
      <w:ind w:left="1350" w:hanging="270"/>
    </w:pPr>
  </w:style>
  <w:style w:type="paragraph" w:customStyle="1" w:styleId="BulletsLev4">
    <w:name w:val="Bullets Lev 4"/>
    <w:basedOn w:val="BulletLev3"/>
    <w:qFormat/>
    <w:rsid w:val="00663725"/>
    <w:pPr>
      <w:numPr>
        <w:ilvl w:val="0"/>
        <w:numId w:val="2"/>
      </w:numPr>
      <w:ind w:left="1710" w:hanging="270"/>
    </w:pPr>
  </w:style>
  <w:style w:type="character" w:customStyle="1" w:styleId="Team">
    <w:name w:val="Team"/>
    <w:basedOn w:val="DefaultParagraphFont"/>
    <w:uiPriority w:val="1"/>
    <w:qFormat/>
    <w:rsid w:val="006E04A4"/>
    <w:rPr>
      <w:rFonts w:asciiTheme="minorHAnsi" w:hAnsiTheme="minorHAnsi" w:cstheme="minorHAnsi"/>
      <w:b w:val="0"/>
      <w:i/>
      <w:color w:val="8064A2" w:themeColor="accent4"/>
      <w:sz w:val="21"/>
      <w:lang w:eastAsia="en-US"/>
    </w:rPr>
  </w:style>
  <w:style w:type="character" w:customStyle="1" w:styleId="Documents">
    <w:name w:val="Documents"/>
    <w:basedOn w:val="Role"/>
    <w:uiPriority w:val="1"/>
    <w:qFormat/>
    <w:rsid w:val="009A59FF"/>
    <w:rPr>
      <w:rFonts w:asciiTheme="minorHAnsi" w:hAnsiTheme="minorHAnsi"/>
      <w:b w:val="0"/>
      <w:i/>
      <w:color w:val="5F497A" w:themeColor="accent4" w:themeShade="BF"/>
      <w:sz w:val="21"/>
    </w:rPr>
  </w:style>
  <w:style w:type="paragraph" w:customStyle="1" w:styleId="SmallBulletsLev1">
    <w:name w:val="Small Bullets Lev 1"/>
    <w:basedOn w:val="BulletsLev2"/>
    <w:rsid w:val="002B7D9E"/>
    <w:pPr>
      <w:numPr>
        <w:ilvl w:val="0"/>
        <w:numId w:val="3"/>
      </w:numPr>
      <w:tabs>
        <w:tab w:val="left" w:pos="3240"/>
      </w:tabs>
      <w:ind w:left="180" w:hanging="180"/>
    </w:pPr>
    <w:rPr>
      <w:rFonts w:asciiTheme="minorHAnsi" w:hAnsiTheme="minorHAnsi"/>
      <w:color w:val="4F81BD" w:themeColor="accent1"/>
      <w:sz w:val="20"/>
    </w:rPr>
  </w:style>
  <w:style w:type="paragraph" w:customStyle="1" w:styleId="SmallBulletsLev2">
    <w:name w:val="Small Bullets Lev 2"/>
    <w:basedOn w:val="BulletsLev2"/>
    <w:rsid w:val="002B7D9E"/>
    <w:pPr>
      <w:tabs>
        <w:tab w:val="left" w:pos="3420"/>
      </w:tabs>
      <w:ind w:left="540"/>
    </w:pPr>
    <w:rPr>
      <w:rFonts w:asciiTheme="minorHAnsi" w:hAnsiTheme="minorHAnsi"/>
      <w:color w:val="4F81BD" w:themeColor="accent1"/>
      <w:sz w:val="20"/>
    </w:rPr>
  </w:style>
  <w:style w:type="character" w:customStyle="1" w:styleId="Heading5-Custom">
    <w:name w:val="Heading 5-Custom"/>
    <w:basedOn w:val="DefaultParagraphFont"/>
    <w:uiPriority w:val="1"/>
    <w:qFormat/>
    <w:rsid w:val="00A16CCB"/>
    <w:rPr>
      <w:rFonts w:asciiTheme="majorHAnsi" w:hAnsiTheme="majorHAnsi" w:cstheme="majorHAnsi"/>
      <w:i/>
      <w:color w:val="4F81BD" w:themeColor="accent1"/>
      <w:sz w:val="24"/>
    </w:rPr>
  </w:style>
  <w:style w:type="character" w:styleId="UnresolvedMention">
    <w:name w:val="Unresolved Mention"/>
    <w:basedOn w:val="DefaultParagraphFont"/>
    <w:uiPriority w:val="99"/>
    <w:rsid w:val="004E348D"/>
    <w:rPr>
      <w:rFonts w:ascii="Garamond" w:hAnsi="Garamond"/>
      <w:color w:val="605E5C"/>
      <w:sz w:val="24"/>
      <w:shd w:val="clear" w:color="auto" w:fill="E1DFDD"/>
    </w:rPr>
  </w:style>
  <w:style w:type="paragraph" w:customStyle="1" w:styleId="FrontMatter">
    <w:name w:val="Front Matter"/>
    <w:basedOn w:val="Normal"/>
    <w:qFormat/>
    <w:rsid w:val="004759C7"/>
    <w:pPr>
      <w:spacing w:after="0"/>
    </w:pPr>
    <w:rPr>
      <w:rFonts w:asciiTheme="minorHAnsi" w:hAnsiTheme="minorHAnsi"/>
      <w:sz w:val="19"/>
      <w:szCs w:val="19"/>
    </w:rPr>
  </w:style>
  <w:style w:type="paragraph" w:customStyle="1" w:styleId="p1">
    <w:name w:val="p1"/>
    <w:basedOn w:val="Normal"/>
    <w:rsid w:val="00FA32CC"/>
    <w:pPr>
      <w:spacing w:after="0"/>
    </w:pPr>
    <w:rPr>
      <w:rFonts w:ascii="Helvetica" w:eastAsiaTheme="minorHAnsi" w:hAnsi="Helvetica"/>
      <w:sz w:val="14"/>
      <w:szCs w:val="14"/>
    </w:rPr>
  </w:style>
  <w:style w:type="paragraph" w:styleId="NoSpacing">
    <w:name w:val="No Spacing"/>
    <w:uiPriority w:val="1"/>
    <w:qFormat/>
    <w:rsid w:val="006D7473"/>
    <w:rPr>
      <w:rFonts w:ascii="Garamond" w:eastAsia="Times New Roman" w:hAnsi="Garamond"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64234469">
      <w:bodyDiv w:val="1"/>
      <w:marLeft w:val="0"/>
      <w:marRight w:val="0"/>
      <w:marTop w:val="0"/>
      <w:marBottom w:val="0"/>
      <w:divBdr>
        <w:top w:val="none" w:sz="0" w:space="0" w:color="auto"/>
        <w:left w:val="none" w:sz="0" w:space="0" w:color="auto"/>
        <w:bottom w:val="none" w:sz="0" w:space="0" w:color="auto"/>
        <w:right w:val="none" w:sz="0" w:space="0" w:color="auto"/>
      </w:divBdr>
    </w:div>
    <w:div w:id="19605270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ccsso.org/documents/2008/formative_assessment_examples_2008.pdf"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bit.ly/2mHbVVt" TargetMode="External"/><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7.svg"/><Relationship Id="rId2" Type="http://schemas.openxmlformats.org/officeDocument/2006/relationships/image" Target="media/image6.png"/><Relationship Id="rId1" Type="http://schemas.openxmlformats.org/officeDocument/2006/relationships/hyperlink" Target="https://creativecommons.org/licenses/by/4.0/" TargetMode="External"/><Relationship Id="rId4" Type="http://schemas.openxmlformats.org/officeDocument/2006/relationships/hyperlink" Target="https://www.nciea.org/dasd-toolkit"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Library/Group%20Containers/UBF8T346G9.Office/User%20Content.localized/Templates.localized/BlueAPA.dotx" TargetMode="External"/></Relationship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B60B62-9661-4249-9849-495250A0DA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BlueAPA.dotx</Template>
  <TotalTime>329</TotalTime>
  <Pages>5</Pages>
  <Words>1880</Words>
  <Characters>10721</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Center for</Company>
  <LinksUpToDate>false</LinksUpToDate>
  <CharactersWithSpaces>12576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 Martineau</dc:creator>
  <cp:keywords/>
  <dc:description/>
  <cp:lastModifiedBy>Joseph Martineau</cp:lastModifiedBy>
  <cp:revision>42</cp:revision>
  <dcterms:created xsi:type="dcterms:W3CDTF">2018-05-30T18:57:00Z</dcterms:created>
  <dcterms:modified xsi:type="dcterms:W3CDTF">2018-06-05T07:10:00Z</dcterms:modified>
</cp:coreProperties>
</file>