
<file path=[Content_Types].xml><?xml version="1.0" encoding="utf-8"?>
<Types xmlns="http://schemas.openxmlformats.org/package/2006/content-types">
  <Default Extension="png" ContentType="image/png"/>
  <Default Extension="svg" ContentType="image/svg+xml"/>
  <Default Extension="jpeg" ContentType="image/jpeg"/>
  <Default Extension="rels" ContentType="application/vnd.openxmlformats-package.relationships+xml"/>
  <Default Extension="xml" ContentType="application/xml"/>
  <Default Extension="tiff" ContentType="image/tiff"/>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header3.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tbl>
      <w:tblPr>
        <w:tblW w:w="9352" w:type="dxa"/>
        <w:tblBorders>
          <w:top w:val="single" w:sz="6" w:space="0" w:color="DBE5F1" w:themeColor="accent1" w:themeTint="33"/>
          <w:left w:val="single" w:sz="6" w:space="0" w:color="DBE5F1" w:themeColor="accent1" w:themeTint="33"/>
          <w:bottom w:val="single" w:sz="6" w:space="0" w:color="DBE5F1" w:themeColor="accent1" w:themeTint="33"/>
          <w:right w:val="single" w:sz="6" w:space="0" w:color="DBE5F1" w:themeColor="accent1" w:themeTint="33"/>
        </w:tblBorders>
        <w:shd w:val="clear" w:color="auto" w:fill="F5F8FF"/>
        <w:tblCellMar>
          <w:top w:w="58" w:type="dxa"/>
          <w:left w:w="58" w:type="dxa"/>
          <w:bottom w:w="58" w:type="dxa"/>
          <w:right w:w="58" w:type="dxa"/>
        </w:tblCellMar>
        <w:tblLook w:val="04A0" w:firstRow="1" w:lastRow="0" w:firstColumn="1" w:lastColumn="0" w:noHBand="0" w:noVBand="1"/>
      </w:tblPr>
      <w:tblGrid>
        <w:gridCol w:w="1924"/>
        <w:gridCol w:w="7428"/>
      </w:tblGrid>
      <w:tr w:rsidR="00A25010" w:rsidRPr="004B7872" w14:paraId="4DBA2025" w14:textId="77777777" w:rsidTr="00876761">
        <w:trPr>
          <w:trHeight w:val="557"/>
        </w:trPr>
        <w:tc>
          <w:tcPr>
            <w:tcW w:w="1906" w:type="dxa"/>
            <w:vMerge w:val="restart"/>
            <w:shd w:val="clear" w:color="auto" w:fill="F5F8FF"/>
            <w:tcMar>
              <w:right w:w="144" w:type="dxa"/>
            </w:tcMar>
          </w:tcPr>
          <w:p w14:paraId="6648393C" w14:textId="77777777" w:rsidR="00A25010" w:rsidRPr="004B7872" w:rsidRDefault="003D2C97" w:rsidP="0046480F">
            <w:pPr>
              <w:spacing w:after="0"/>
              <w:ind w:hanging="6"/>
              <w:rPr>
                <w:rFonts w:asciiTheme="minorHAnsi" w:hAnsiTheme="minorHAnsi"/>
                <w:b/>
                <w:color w:val="4F81BD" w:themeColor="accent1"/>
                <w:sz w:val="40"/>
              </w:rPr>
            </w:pPr>
            <w:bookmarkStart w:id="0" w:name="_Toc513434180"/>
            <w:r>
              <w:rPr>
                <w:rFonts w:asciiTheme="minorHAnsi" w:hAnsiTheme="minorHAnsi"/>
                <w:b/>
                <w:noProof/>
                <w:color w:val="4F81BD" w:themeColor="accent1"/>
                <w:sz w:val="40"/>
              </w:rPr>
              <w:drawing>
                <wp:inline distT="0" distB="0" distL="0" distR="0" wp14:anchorId="0B6FEEAB" wp14:editId="6023BA3C">
                  <wp:extent cx="1097280" cy="1096107"/>
                  <wp:effectExtent l="0" t="0" r="0" b="0"/>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Screen Shot 2018-05-26 at 10.23.33 AM.png"/>
                          <pic:cNvPicPr/>
                        </pic:nvPicPr>
                        <pic:blipFill>
                          <a:blip r:embed="rId8">
                            <a:extLst>
                              <a:ext uri="{28A0092B-C50C-407E-A947-70E740481C1C}">
                                <a14:useLocalDpi xmlns:a14="http://schemas.microsoft.com/office/drawing/2010/main" val="0"/>
                              </a:ext>
                            </a:extLst>
                          </a:blip>
                          <a:stretch>
                            <a:fillRect/>
                          </a:stretch>
                        </pic:blipFill>
                        <pic:spPr>
                          <a:xfrm>
                            <a:off x="0" y="0"/>
                            <a:ext cx="1097280" cy="1096107"/>
                          </a:xfrm>
                          <a:prstGeom prst="rect">
                            <a:avLst/>
                          </a:prstGeom>
                        </pic:spPr>
                      </pic:pic>
                    </a:graphicData>
                  </a:graphic>
                </wp:inline>
              </w:drawing>
            </w:r>
          </w:p>
        </w:tc>
        <w:tc>
          <w:tcPr>
            <w:tcW w:w="7446" w:type="dxa"/>
            <w:shd w:val="clear" w:color="auto" w:fill="F5F8FF"/>
            <w:tcMar>
              <w:top w:w="0" w:type="dxa"/>
              <w:left w:w="0" w:type="dxa"/>
            </w:tcMar>
          </w:tcPr>
          <w:p w14:paraId="7BC8A3C9" w14:textId="77777777" w:rsidR="00876761" w:rsidRDefault="00A25010" w:rsidP="0046480F">
            <w:pPr>
              <w:spacing w:after="0"/>
              <w:rPr>
                <w:rFonts w:asciiTheme="minorHAnsi" w:hAnsiTheme="minorHAnsi"/>
                <w:b/>
                <w:color w:val="365F91" w:themeColor="accent1" w:themeShade="BF"/>
                <w:sz w:val="36"/>
                <w:szCs w:val="36"/>
              </w:rPr>
            </w:pPr>
            <w:r w:rsidRPr="004B7872">
              <w:rPr>
                <w:rFonts w:asciiTheme="minorHAnsi" w:hAnsiTheme="minorHAnsi"/>
                <w:b/>
                <w:color w:val="365F91" w:themeColor="accent1" w:themeShade="BF"/>
                <w:sz w:val="36"/>
                <w:szCs w:val="36"/>
              </w:rPr>
              <w:t>District Assessment System Design Toolkit</w:t>
            </w:r>
          </w:p>
          <w:p w14:paraId="5B4052EC" w14:textId="3B240D39" w:rsidR="00E727F5" w:rsidRPr="005509B8" w:rsidRDefault="00E727F5" w:rsidP="0046480F">
            <w:pPr>
              <w:spacing w:after="0"/>
              <w:rPr>
                <w:rFonts w:asciiTheme="minorHAnsi" w:hAnsiTheme="minorHAnsi"/>
                <w:b/>
                <w:color w:val="365F91" w:themeColor="accent1" w:themeShade="BF"/>
                <w:sz w:val="36"/>
                <w:szCs w:val="36"/>
              </w:rPr>
            </w:pPr>
            <w:r w:rsidRPr="00A86719">
              <w:rPr>
                <w:rFonts w:asciiTheme="minorHAnsi" w:hAnsiTheme="minorHAnsi" w:cstheme="minorHAnsi"/>
                <w:i/>
                <w:color w:val="365F91" w:themeColor="accent1" w:themeShade="BF"/>
                <w:sz w:val="28"/>
                <w:szCs w:val="36"/>
              </w:rPr>
              <w:t xml:space="preserve">Workshop </w:t>
            </w:r>
            <w:r w:rsidR="00062B16">
              <w:rPr>
                <w:rFonts w:asciiTheme="minorHAnsi" w:hAnsiTheme="minorHAnsi" w:cstheme="minorHAnsi"/>
                <w:i/>
                <w:color w:val="365F91" w:themeColor="accent1" w:themeShade="BF"/>
                <w:sz w:val="28"/>
                <w:szCs w:val="36"/>
              </w:rPr>
              <w:t>#</w:t>
            </w:r>
            <w:r w:rsidRPr="00A86719">
              <w:rPr>
                <w:rFonts w:asciiTheme="minorHAnsi" w:hAnsiTheme="minorHAnsi" w:cstheme="minorHAnsi"/>
                <w:i/>
                <w:color w:val="365F91" w:themeColor="accent1" w:themeShade="BF"/>
                <w:sz w:val="28"/>
                <w:szCs w:val="36"/>
              </w:rPr>
              <w:t>1</w:t>
            </w:r>
            <w:r w:rsidR="0015351F">
              <w:rPr>
                <w:rFonts w:asciiTheme="minorHAnsi" w:hAnsiTheme="minorHAnsi" w:cstheme="minorHAnsi"/>
                <w:i/>
                <w:color w:val="365F91" w:themeColor="accent1" w:themeShade="BF"/>
                <w:sz w:val="28"/>
                <w:szCs w:val="36"/>
              </w:rPr>
              <w:t>, Advance Reading #</w:t>
            </w:r>
            <w:r w:rsidR="00B27E56">
              <w:rPr>
                <w:rFonts w:asciiTheme="minorHAnsi" w:hAnsiTheme="minorHAnsi" w:cstheme="minorHAnsi"/>
                <w:i/>
                <w:color w:val="365F91" w:themeColor="accent1" w:themeShade="BF"/>
                <w:sz w:val="28"/>
                <w:szCs w:val="36"/>
              </w:rPr>
              <w:t>6</w:t>
            </w:r>
          </w:p>
        </w:tc>
      </w:tr>
      <w:tr w:rsidR="00A25010" w:rsidRPr="004B7872" w14:paraId="1DD2EE47" w14:textId="77777777" w:rsidTr="00876761">
        <w:tc>
          <w:tcPr>
            <w:tcW w:w="1906" w:type="dxa"/>
            <w:vMerge/>
            <w:shd w:val="clear" w:color="auto" w:fill="F5F8FF"/>
          </w:tcPr>
          <w:p w14:paraId="7870014E" w14:textId="77777777" w:rsidR="00A25010" w:rsidRPr="004B7872" w:rsidRDefault="00A25010" w:rsidP="0046480F">
            <w:pPr>
              <w:spacing w:after="0"/>
              <w:rPr>
                <w:rFonts w:asciiTheme="minorHAnsi" w:hAnsiTheme="minorHAnsi"/>
                <w:b/>
                <w:color w:val="4F81BD" w:themeColor="accent1"/>
                <w:sz w:val="40"/>
              </w:rPr>
            </w:pPr>
          </w:p>
        </w:tc>
        <w:tc>
          <w:tcPr>
            <w:tcW w:w="7446" w:type="dxa"/>
            <w:shd w:val="clear" w:color="auto" w:fill="F5F8FF"/>
            <w:tcMar>
              <w:left w:w="0" w:type="dxa"/>
            </w:tcMar>
            <w:vAlign w:val="bottom"/>
          </w:tcPr>
          <w:p w14:paraId="7BEF13AE" w14:textId="22E79C8C" w:rsidR="00A25010" w:rsidRPr="00876761" w:rsidRDefault="008022F2" w:rsidP="0046480F">
            <w:pPr>
              <w:pStyle w:val="Spacer"/>
              <w:rPr>
                <w:rFonts w:ascii="Calibri Light" w:hAnsi="Calibri Light"/>
                <w:i/>
                <w:color w:val="4F81BD" w:themeColor="accent1"/>
                <w:sz w:val="16"/>
                <w:szCs w:val="28"/>
              </w:rPr>
            </w:pPr>
            <w:r>
              <w:rPr>
                <w:rFonts w:asciiTheme="minorHAnsi" w:hAnsiTheme="minorHAnsi" w:cstheme="minorHAnsi"/>
                <w:i/>
                <w:color w:val="365F91" w:themeColor="accent1" w:themeShade="BF"/>
                <w:sz w:val="32"/>
                <w:szCs w:val="36"/>
              </w:rPr>
              <w:t xml:space="preserve">Primer on </w:t>
            </w:r>
            <w:r w:rsidR="00B27E56">
              <w:rPr>
                <w:rFonts w:asciiTheme="minorHAnsi" w:hAnsiTheme="minorHAnsi" w:cstheme="minorHAnsi"/>
                <w:i/>
                <w:color w:val="365F91" w:themeColor="accent1" w:themeShade="BF"/>
                <w:sz w:val="32"/>
                <w:szCs w:val="36"/>
              </w:rPr>
              <w:t>Purposes of Assessment</w:t>
            </w:r>
          </w:p>
        </w:tc>
      </w:tr>
    </w:tbl>
    <w:p w14:paraId="400BDB35" w14:textId="77777777" w:rsidR="00A25010" w:rsidRDefault="00A25010" w:rsidP="0046480F">
      <w:pPr>
        <w:spacing w:after="0"/>
        <w:rPr>
          <w:sz w:val="20"/>
          <w:szCs w:val="20"/>
        </w:rPr>
      </w:pPr>
    </w:p>
    <w:p w14:paraId="21E549B0" w14:textId="77777777" w:rsidR="00A25010" w:rsidRDefault="00A25010" w:rsidP="0046480F">
      <w:pPr>
        <w:spacing w:after="0"/>
        <w:rPr>
          <w:sz w:val="20"/>
          <w:szCs w:val="20"/>
        </w:rPr>
      </w:pPr>
    </w:p>
    <w:p w14:paraId="744898B6" w14:textId="77777777" w:rsidR="00A25010" w:rsidRDefault="00A25010" w:rsidP="0046480F">
      <w:pPr>
        <w:spacing w:after="0"/>
        <w:rPr>
          <w:sz w:val="20"/>
          <w:szCs w:val="20"/>
        </w:rPr>
      </w:pPr>
    </w:p>
    <w:p w14:paraId="20176BAA" w14:textId="77777777" w:rsidR="00A25010" w:rsidRDefault="00A25010" w:rsidP="0046480F">
      <w:pPr>
        <w:spacing w:after="0"/>
        <w:rPr>
          <w:sz w:val="20"/>
          <w:szCs w:val="20"/>
        </w:rPr>
      </w:pPr>
    </w:p>
    <w:p w14:paraId="3D8A21D0" w14:textId="77777777" w:rsidR="00A25010" w:rsidRDefault="00A25010" w:rsidP="0046480F">
      <w:pPr>
        <w:spacing w:after="0"/>
        <w:rPr>
          <w:sz w:val="20"/>
          <w:szCs w:val="20"/>
        </w:rPr>
      </w:pPr>
    </w:p>
    <w:p w14:paraId="77400638" w14:textId="77777777" w:rsidR="00A25010" w:rsidRPr="007952FA" w:rsidRDefault="00A25010" w:rsidP="0046480F">
      <w:pPr>
        <w:spacing w:after="0"/>
        <w:rPr>
          <w:sz w:val="20"/>
          <w:szCs w:val="20"/>
        </w:rPr>
      </w:pPr>
    </w:p>
    <w:p w14:paraId="6E3B947E" w14:textId="77777777" w:rsidR="00A25010" w:rsidRPr="000D7DC6" w:rsidRDefault="00A25010" w:rsidP="0046480F">
      <w:pPr>
        <w:spacing w:after="0"/>
        <w:jc w:val="center"/>
        <w:rPr>
          <w:rFonts w:asciiTheme="minorHAnsi" w:hAnsiTheme="minorHAnsi" w:cstheme="minorHAnsi"/>
          <w:b/>
          <w:color w:val="4F81BD" w:themeColor="accent1"/>
        </w:rPr>
      </w:pPr>
      <w:r w:rsidRPr="000D7DC6">
        <w:rPr>
          <w:rFonts w:asciiTheme="minorHAnsi" w:hAnsiTheme="minorHAnsi" w:cstheme="minorHAnsi"/>
          <w:b/>
          <w:color w:val="4F81BD" w:themeColor="accent1"/>
        </w:rPr>
        <w:t>Developed By</w:t>
      </w:r>
    </w:p>
    <w:p w14:paraId="7EBC933D" w14:textId="77777777" w:rsidR="00A25010" w:rsidRPr="000D7DC6" w:rsidRDefault="00A25010" w:rsidP="0046480F">
      <w:pPr>
        <w:spacing w:after="0"/>
      </w:pPr>
    </w:p>
    <w:p w14:paraId="236999E7" w14:textId="77777777" w:rsidR="00A25010" w:rsidRPr="000D7DC6" w:rsidRDefault="00A25010" w:rsidP="0046480F">
      <w:pPr>
        <w:spacing w:after="0"/>
      </w:pPr>
    </w:p>
    <w:tbl>
      <w:tblPr>
        <w:tblW w:w="5000" w:type="pct"/>
        <w:tblBorders>
          <w:top w:val="single" w:sz="4" w:space="0" w:color="DBE5F1" w:themeColor="accent1" w:themeTint="33"/>
          <w:bottom w:val="single" w:sz="4" w:space="0" w:color="DBE5F1" w:themeColor="accent1" w:themeTint="33"/>
          <w:insideH w:val="single" w:sz="4" w:space="0" w:color="DBE5F1" w:themeColor="accent1" w:themeTint="33"/>
        </w:tblBorders>
        <w:tblCellMar>
          <w:top w:w="58" w:type="dxa"/>
          <w:left w:w="58" w:type="dxa"/>
          <w:bottom w:w="58" w:type="dxa"/>
          <w:right w:w="58" w:type="dxa"/>
        </w:tblCellMar>
        <w:tblLook w:val="04A0" w:firstRow="1" w:lastRow="0" w:firstColumn="1" w:lastColumn="0" w:noHBand="0" w:noVBand="1"/>
      </w:tblPr>
      <w:tblGrid>
        <w:gridCol w:w="2559"/>
        <w:gridCol w:w="5519"/>
        <w:gridCol w:w="1282"/>
      </w:tblGrid>
      <w:tr w:rsidR="00A25010" w:rsidRPr="000D7DC6" w14:paraId="5BE1067C" w14:textId="77777777" w:rsidTr="0000252F">
        <w:tc>
          <w:tcPr>
            <w:tcW w:w="1367" w:type="pct"/>
            <w:vAlign w:val="center"/>
          </w:tcPr>
          <w:p w14:paraId="2541E772" w14:textId="77777777" w:rsidR="00A25010" w:rsidRPr="000D7DC6" w:rsidRDefault="00A25010" w:rsidP="0046480F">
            <w:pPr>
              <w:pStyle w:val="Spacer"/>
              <w:tabs>
                <w:tab w:val="left" w:leader="dot" w:pos="2460"/>
              </w:tabs>
              <w:rPr>
                <w:rFonts w:asciiTheme="minorHAnsi" w:hAnsiTheme="minorHAnsi" w:cstheme="minorHAnsi"/>
                <w:b/>
                <w:color w:val="4F81BD" w:themeColor="accent1"/>
              </w:rPr>
            </w:pPr>
            <w:r w:rsidRPr="000D7DC6">
              <w:rPr>
                <w:rFonts w:asciiTheme="minorHAnsi" w:hAnsiTheme="minorHAnsi" w:cstheme="minorHAnsi"/>
                <w:b/>
                <w:color w:val="4F81BD" w:themeColor="accent1"/>
              </w:rPr>
              <w:t>Joseph Martineau</w:t>
            </w:r>
          </w:p>
        </w:tc>
        <w:tc>
          <w:tcPr>
            <w:tcW w:w="2948" w:type="pct"/>
            <w:vAlign w:val="center"/>
          </w:tcPr>
          <w:p w14:paraId="6C58C08D" w14:textId="77777777" w:rsidR="00A25010" w:rsidRPr="000D7DC6" w:rsidRDefault="00A25010" w:rsidP="0046480F">
            <w:pPr>
              <w:pStyle w:val="Spacer"/>
              <w:tabs>
                <w:tab w:val="left" w:leader="dot" w:pos="2460"/>
              </w:tabs>
              <w:rPr>
                <w:rFonts w:asciiTheme="minorHAnsi" w:hAnsiTheme="minorHAnsi" w:cstheme="minorHAnsi"/>
                <w:color w:val="4F81BD" w:themeColor="accent1"/>
              </w:rPr>
            </w:pPr>
            <w:r w:rsidRPr="000D7DC6">
              <w:rPr>
                <w:rFonts w:asciiTheme="minorHAnsi" w:hAnsiTheme="minorHAnsi" w:cstheme="minorHAnsi"/>
                <w:color w:val="4F81BD" w:themeColor="accent1"/>
              </w:rPr>
              <w:t>Senior Associate</w:t>
            </w:r>
          </w:p>
        </w:tc>
        <w:tc>
          <w:tcPr>
            <w:tcW w:w="685" w:type="pct"/>
            <w:vAlign w:val="center"/>
          </w:tcPr>
          <w:p w14:paraId="23DFCDA5" w14:textId="77777777" w:rsidR="00A25010" w:rsidRPr="000D7DC6" w:rsidRDefault="00A25010" w:rsidP="0046480F">
            <w:pPr>
              <w:pStyle w:val="Spacer"/>
              <w:tabs>
                <w:tab w:val="left" w:leader="dot" w:pos="2460"/>
              </w:tabs>
              <w:rPr>
                <w:rFonts w:asciiTheme="minorHAnsi" w:hAnsiTheme="minorHAnsi" w:cstheme="minorHAnsi"/>
                <w:color w:val="4F81BD" w:themeColor="accent1"/>
              </w:rPr>
            </w:pPr>
            <w:r w:rsidRPr="000D7DC6">
              <w:rPr>
                <w:rFonts w:asciiTheme="minorHAnsi" w:hAnsiTheme="minorHAnsi" w:cstheme="minorHAnsi"/>
                <w:noProof/>
                <w:color w:val="4F81BD" w:themeColor="accent1"/>
                <w:lang w:eastAsia="en-US"/>
              </w:rPr>
              <w:drawing>
                <wp:inline distT="0" distB="0" distL="0" distR="0" wp14:anchorId="55AC7EC4" wp14:editId="5587FF6A">
                  <wp:extent cx="740664" cy="228600"/>
                  <wp:effectExtent l="0" t="0" r="0" b="0"/>
                  <wp:docPr id="68" name="Picture 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9"/>
                          <a:srcRect l="1495" t="3766" r="7265" b="25208"/>
                          <a:stretch/>
                        </pic:blipFill>
                        <pic:spPr bwMode="auto">
                          <a:xfrm>
                            <a:off x="0" y="0"/>
                            <a:ext cx="740664" cy="228600"/>
                          </a:xfrm>
                          <a:prstGeom prst="rect">
                            <a:avLst/>
                          </a:prstGeom>
                          <a:ln>
                            <a:noFill/>
                          </a:ln>
                          <a:extLst>
                            <a:ext uri="{53640926-AAD7-44D8-BBD7-CCE9431645EC}">
                              <a14:shadowObscured xmlns:a14="http://schemas.microsoft.com/office/drawing/2010/main"/>
                            </a:ext>
                          </a:extLst>
                        </pic:spPr>
                      </pic:pic>
                    </a:graphicData>
                  </a:graphic>
                </wp:inline>
              </w:drawing>
            </w:r>
          </w:p>
        </w:tc>
      </w:tr>
      <w:tr w:rsidR="00A25010" w:rsidRPr="000D7DC6" w14:paraId="2048BACE" w14:textId="77777777" w:rsidTr="0000252F">
        <w:tc>
          <w:tcPr>
            <w:tcW w:w="1367" w:type="pct"/>
            <w:vAlign w:val="center"/>
          </w:tcPr>
          <w:p w14:paraId="62C2B131" w14:textId="77777777" w:rsidR="00A25010" w:rsidRPr="000D7DC6" w:rsidRDefault="00A25010" w:rsidP="0046480F">
            <w:pPr>
              <w:pStyle w:val="Spacer"/>
              <w:tabs>
                <w:tab w:val="left" w:leader="dot" w:pos="2460"/>
              </w:tabs>
              <w:rPr>
                <w:rFonts w:asciiTheme="minorHAnsi" w:hAnsiTheme="minorHAnsi" w:cstheme="minorHAnsi"/>
                <w:b/>
                <w:color w:val="4F81BD" w:themeColor="accent1"/>
              </w:rPr>
            </w:pPr>
            <w:r w:rsidRPr="000D7DC6">
              <w:rPr>
                <w:rFonts w:asciiTheme="minorHAnsi" w:hAnsiTheme="minorHAnsi" w:cstheme="minorHAnsi"/>
                <w:b/>
                <w:color w:val="4F81BD" w:themeColor="accent1"/>
              </w:rPr>
              <w:t>Kathy Dewsbury-White</w:t>
            </w:r>
          </w:p>
          <w:p w14:paraId="62147F16" w14:textId="77777777" w:rsidR="00A25010" w:rsidRPr="000D7DC6" w:rsidRDefault="00A25010" w:rsidP="0046480F">
            <w:pPr>
              <w:tabs>
                <w:tab w:val="left" w:leader="dot" w:pos="2460"/>
              </w:tabs>
              <w:spacing w:after="0"/>
              <w:rPr>
                <w:rFonts w:asciiTheme="minorHAnsi" w:hAnsiTheme="minorHAnsi" w:cstheme="minorHAnsi"/>
                <w:b/>
                <w:color w:val="4F81BD" w:themeColor="accent1"/>
              </w:rPr>
            </w:pPr>
            <w:r w:rsidRPr="000D7DC6">
              <w:rPr>
                <w:rFonts w:asciiTheme="minorHAnsi" w:hAnsiTheme="minorHAnsi" w:cstheme="minorHAnsi"/>
                <w:b/>
                <w:color w:val="4F81BD" w:themeColor="accent1"/>
              </w:rPr>
              <w:t>Ed Roeber</w:t>
            </w:r>
          </w:p>
        </w:tc>
        <w:tc>
          <w:tcPr>
            <w:tcW w:w="2948" w:type="pct"/>
            <w:vAlign w:val="center"/>
          </w:tcPr>
          <w:p w14:paraId="475C6A79" w14:textId="77777777" w:rsidR="00A25010" w:rsidRPr="000D7DC6" w:rsidRDefault="00A25010" w:rsidP="0046480F">
            <w:pPr>
              <w:pStyle w:val="Spacer"/>
              <w:tabs>
                <w:tab w:val="left" w:leader="dot" w:pos="2460"/>
              </w:tabs>
              <w:rPr>
                <w:rFonts w:asciiTheme="minorHAnsi" w:hAnsiTheme="minorHAnsi" w:cstheme="minorHAnsi"/>
                <w:color w:val="4F81BD" w:themeColor="accent1"/>
              </w:rPr>
            </w:pPr>
            <w:r w:rsidRPr="000D7DC6">
              <w:rPr>
                <w:rFonts w:asciiTheme="minorHAnsi" w:hAnsiTheme="minorHAnsi" w:cstheme="minorHAnsi"/>
                <w:color w:val="4F81BD" w:themeColor="accent1"/>
              </w:rPr>
              <w:t>President &amp; Chief Executive Officer</w:t>
            </w:r>
          </w:p>
          <w:p w14:paraId="3F6D8AFC" w14:textId="77777777" w:rsidR="00A25010" w:rsidRPr="000D7DC6" w:rsidRDefault="00A25010" w:rsidP="0046480F">
            <w:pPr>
              <w:spacing w:after="0"/>
              <w:rPr>
                <w:rFonts w:asciiTheme="minorHAnsi" w:hAnsiTheme="minorHAnsi"/>
              </w:rPr>
            </w:pPr>
            <w:r w:rsidRPr="000D7DC6">
              <w:rPr>
                <w:rFonts w:asciiTheme="minorHAnsi" w:hAnsiTheme="minorHAnsi" w:cstheme="minorHAnsi"/>
                <w:color w:val="4F81BD" w:themeColor="accent1"/>
              </w:rPr>
              <w:t>Assessment Director</w:t>
            </w:r>
          </w:p>
        </w:tc>
        <w:tc>
          <w:tcPr>
            <w:tcW w:w="685" w:type="pct"/>
            <w:vAlign w:val="center"/>
          </w:tcPr>
          <w:p w14:paraId="6879B605" w14:textId="77777777" w:rsidR="00A25010" w:rsidRPr="000D7DC6" w:rsidRDefault="00A25010" w:rsidP="0046480F">
            <w:pPr>
              <w:pStyle w:val="Spacer"/>
              <w:tabs>
                <w:tab w:val="left" w:leader="dot" w:pos="2460"/>
              </w:tabs>
              <w:rPr>
                <w:rFonts w:asciiTheme="minorHAnsi" w:hAnsiTheme="minorHAnsi" w:cstheme="minorHAnsi"/>
                <w:color w:val="4F81BD" w:themeColor="accent1"/>
              </w:rPr>
            </w:pPr>
            <w:r w:rsidRPr="000D7DC6">
              <w:rPr>
                <w:rFonts w:asciiTheme="minorHAnsi" w:hAnsiTheme="minorHAnsi" w:cstheme="minorHAnsi"/>
                <w:noProof/>
                <w:color w:val="4F81BD" w:themeColor="accent1"/>
                <w:lang w:eastAsia="en-US"/>
              </w:rPr>
              <w:drawing>
                <wp:inline distT="0" distB="0" distL="0" distR="0" wp14:anchorId="5D5E7A05" wp14:editId="0C7BFCF8">
                  <wp:extent cx="466344" cy="228600"/>
                  <wp:effectExtent l="0" t="0" r="3810" b="0"/>
                  <wp:docPr id="69" name="Picture 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MAC_logo_tag.jpg"/>
                          <pic:cNvPicPr/>
                        </pic:nvPicPr>
                        <pic:blipFill>
                          <a:blip r:embed="rId10" cstate="print">
                            <a:extLst>
                              <a:ext uri="{28A0092B-C50C-407E-A947-70E740481C1C}">
                                <a14:useLocalDpi xmlns:a14="http://schemas.microsoft.com/office/drawing/2010/main" val="0"/>
                              </a:ext>
                            </a:extLst>
                          </a:blip>
                          <a:stretch>
                            <a:fillRect/>
                          </a:stretch>
                        </pic:blipFill>
                        <pic:spPr>
                          <a:xfrm>
                            <a:off x="0" y="0"/>
                            <a:ext cx="466344" cy="228600"/>
                          </a:xfrm>
                          <a:prstGeom prst="rect">
                            <a:avLst/>
                          </a:prstGeom>
                        </pic:spPr>
                      </pic:pic>
                    </a:graphicData>
                  </a:graphic>
                </wp:inline>
              </w:drawing>
            </w:r>
          </w:p>
        </w:tc>
      </w:tr>
      <w:tr w:rsidR="00A25010" w:rsidRPr="000D7DC6" w14:paraId="5CFA2C5A" w14:textId="77777777" w:rsidTr="0000252F">
        <w:tc>
          <w:tcPr>
            <w:tcW w:w="1367" w:type="pct"/>
            <w:vAlign w:val="center"/>
          </w:tcPr>
          <w:p w14:paraId="21333446" w14:textId="77777777" w:rsidR="00A25010" w:rsidRPr="000D7DC6" w:rsidRDefault="00A25010" w:rsidP="0046480F">
            <w:pPr>
              <w:pStyle w:val="Spacer"/>
              <w:tabs>
                <w:tab w:val="left" w:leader="dot" w:pos="2460"/>
              </w:tabs>
              <w:rPr>
                <w:rFonts w:asciiTheme="minorHAnsi" w:hAnsiTheme="minorHAnsi" w:cstheme="minorHAnsi"/>
                <w:b/>
                <w:color w:val="4F81BD" w:themeColor="accent1"/>
              </w:rPr>
            </w:pPr>
            <w:r w:rsidRPr="000D7DC6">
              <w:rPr>
                <w:rFonts w:asciiTheme="minorHAnsi" w:hAnsiTheme="minorHAnsi" w:cstheme="minorHAnsi"/>
                <w:b/>
                <w:color w:val="4F81BD" w:themeColor="accent1"/>
              </w:rPr>
              <w:t>Ellen Vorenkamp</w:t>
            </w:r>
          </w:p>
        </w:tc>
        <w:tc>
          <w:tcPr>
            <w:tcW w:w="2948" w:type="pct"/>
            <w:vAlign w:val="center"/>
          </w:tcPr>
          <w:p w14:paraId="44692730" w14:textId="77777777" w:rsidR="00A25010" w:rsidRPr="000D7DC6" w:rsidRDefault="00A25010" w:rsidP="0046480F">
            <w:pPr>
              <w:pStyle w:val="Spacer"/>
              <w:tabs>
                <w:tab w:val="left" w:leader="dot" w:pos="2460"/>
              </w:tabs>
              <w:rPr>
                <w:rFonts w:asciiTheme="minorHAnsi" w:hAnsiTheme="minorHAnsi" w:cstheme="minorHAnsi"/>
                <w:color w:val="4F81BD" w:themeColor="accent1"/>
              </w:rPr>
            </w:pPr>
            <w:r w:rsidRPr="000D7DC6">
              <w:rPr>
                <w:rFonts w:asciiTheme="minorHAnsi" w:hAnsiTheme="minorHAnsi" w:cstheme="minorHAnsi"/>
                <w:color w:val="4F81BD" w:themeColor="accent1"/>
              </w:rPr>
              <w:t>Assessment Consultant</w:t>
            </w:r>
          </w:p>
        </w:tc>
        <w:tc>
          <w:tcPr>
            <w:tcW w:w="685" w:type="pct"/>
            <w:vAlign w:val="center"/>
          </w:tcPr>
          <w:p w14:paraId="11113A67" w14:textId="77777777" w:rsidR="00A25010" w:rsidRPr="000D7DC6" w:rsidRDefault="00A25010" w:rsidP="0046480F">
            <w:pPr>
              <w:pStyle w:val="Spacer"/>
              <w:tabs>
                <w:tab w:val="left" w:leader="dot" w:pos="2460"/>
              </w:tabs>
              <w:rPr>
                <w:rFonts w:asciiTheme="minorHAnsi" w:hAnsiTheme="minorHAnsi" w:cstheme="minorHAnsi"/>
                <w:color w:val="4F81BD" w:themeColor="accent1"/>
              </w:rPr>
            </w:pPr>
            <w:r w:rsidRPr="000D7DC6">
              <w:rPr>
                <w:rFonts w:asciiTheme="minorHAnsi" w:hAnsiTheme="minorHAnsi" w:cstheme="minorHAnsi"/>
                <w:noProof/>
                <w:color w:val="4F81BD" w:themeColor="accent1"/>
                <w:lang w:eastAsia="en-US"/>
              </w:rPr>
              <w:drawing>
                <wp:inline distT="0" distB="0" distL="0" distR="0" wp14:anchorId="0BA45FD5" wp14:editId="3BFD2886">
                  <wp:extent cx="589788" cy="228600"/>
                  <wp:effectExtent l="0" t="0" r="0" b="0"/>
                  <wp:docPr id="70" name="Picture 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Wayne RESA logo.jpg"/>
                          <pic:cNvPicPr/>
                        </pic:nvPicPr>
                        <pic:blipFill rotWithShape="1">
                          <a:blip r:embed="rId11">
                            <a:extLst>
                              <a:ext uri="{28A0092B-C50C-407E-A947-70E740481C1C}">
                                <a14:useLocalDpi xmlns:a14="http://schemas.microsoft.com/office/drawing/2010/main" val="0"/>
                              </a:ext>
                            </a:extLst>
                          </a:blip>
                          <a:srcRect l="10472" t="31495" r="9927" b="27745"/>
                          <a:stretch/>
                        </pic:blipFill>
                        <pic:spPr bwMode="auto">
                          <a:xfrm>
                            <a:off x="0" y="0"/>
                            <a:ext cx="589788" cy="228600"/>
                          </a:xfrm>
                          <a:prstGeom prst="rect">
                            <a:avLst/>
                          </a:prstGeom>
                          <a:ln>
                            <a:noFill/>
                          </a:ln>
                          <a:extLst>
                            <a:ext uri="{53640926-AAD7-44D8-BBD7-CCE9431645EC}">
                              <a14:shadowObscured xmlns:a14="http://schemas.microsoft.com/office/drawing/2010/main"/>
                            </a:ext>
                          </a:extLst>
                        </pic:spPr>
                      </pic:pic>
                    </a:graphicData>
                  </a:graphic>
                </wp:inline>
              </w:drawing>
            </w:r>
          </w:p>
        </w:tc>
      </w:tr>
      <w:tr w:rsidR="00A25010" w:rsidRPr="000D7DC6" w14:paraId="32FA90DF" w14:textId="77777777" w:rsidTr="0000252F">
        <w:tc>
          <w:tcPr>
            <w:tcW w:w="1367" w:type="pct"/>
            <w:vAlign w:val="center"/>
          </w:tcPr>
          <w:p w14:paraId="0484559C" w14:textId="77777777" w:rsidR="00A25010" w:rsidRPr="000D7DC6" w:rsidRDefault="00A25010" w:rsidP="0046480F">
            <w:pPr>
              <w:pStyle w:val="Spacer"/>
              <w:tabs>
                <w:tab w:val="left" w:leader="dot" w:pos="2460"/>
              </w:tabs>
              <w:rPr>
                <w:rFonts w:asciiTheme="minorHAnsi" w:hAnsiTheme="minorHAnsi" w:cstheme="minorHAnsi"/>
                <w:b/>
                <w:color w:val="4F81BD" w:themeColor="accent1"/>
              </w:rPr>
            </w:pPr>
            <w:r w:rsidRPr="000D7DC6">
              <w:rPr>
                <w:rFonts w:asciiTheme="minorHAnsi" w:hAnsiTheme="minorHAnsi" w:cstheme="minorHAnsi"/>
                <w:b/>
                <w:color w:val="4F81BD" w:themeColor="accent1"/>
              </w:rPr>
              <w:t>Steven Snead</w:t>
            </w:r>
          </w:p>
          <w:p w14:paraId="63D4FE23" w14:textId="77777777" w:rsidR="00A25010" w:rsidRPr="000D7DC6" w:rsidRDefault="00A25010" w:rsidP="0046480F">
            <w:pPr>
              <w:tabs>
                <w:tab w:val="left" w:leader="dot" w:pos="2460"/>
              </w:tabs>
              <w:spacing w:after="0"/>
              <w:rPr>
                <w:rFonts w:asciiTheme="minorHAnsi" w:hAnsiTheme="minorHAnsi" w:cstheme="minorHAnsi"/>
                <w:b/>
                <w:color w:val="4F81BD" w:themeColor="accent1"/>
              </w:rPr>
            </w:pPr>
            <w:r w:rsidRPr="000D7DC6">
              <w:rPr>
                <w:rFonts w:asciiTheme="minorHAnsi" w:hAnsiTheme="minorHAnsi" w:cstheme="minorHAnsi"/>
                <w:b/>
                <w:color w:val="4F81BD" w:themeColor="accent1"/>
              </w:rPr>
              <w:t>Jonathan Flukes</w:t>
            </w:r>
          </w:p>
        </w:tc>
        <w:tc>
          <w:tcPr>
            <w:tcW w:w="2948" w:type="pct"/>
            <w:vAlign w:val="center"/>
          </w:tcPr>
          <w:p w14:paraId="7D2674F4" w14:textId="77777777" w:rsidR="00A25010" w:rsidRPr="000D7DC6" w:rsidRDefault="00A25010" w:rsidP="0046480F">
            <w:pPr>
              <w:pStyle w:val="Spacer"/>
              <w:tabs>
                <w:tab w:val="left" w:leader="dot" w:pos="2460"/>
              </w:tabs>
              <w:rPr>
                <w:rFonts w:asciiTheme="minorHAnsi" w:hAnsiTheme="minorHAnsi" w:cstheme="minorHAnsi"/>
                <w:color w:val="4F81BD" w:themeColor="accent1"/>
              </w:rPr>
            </w:pPr>
            <w:r w:rsidRPr="000D7DC6">
              <w:rPr>
                <w:rFonts w:asciiTheme="minorHAnsi" w:hAnsiTheme="minorHAnsi" w:cstheme="minorHAnsi"/>
                <w:color w:val="4F81BD" w:themeColor="accent1"/>
              </w:rPr>
              <w:t>Supervisor, Curriculum &amp; Instruction Unit</w:t>
            </w:r>
          </w:p>
          <w:p w14:paraId="4761B897" w14:textId="77777777" w:rsidR="00A25010" w:rsidRPr="000D7DC6" w:rsidRDefault="00A25010" w:rsidP="0046480F">
            <w:pPr>
              <w:spacing w:after="0"/>
              <w:rPr>
                <w:rFonts w:asciiTheme="minorHAnsi" w:hAnsiTheme="minorHAnsi"/>
              </w:rPr>
            </w:pPr>
            <w:r w:rsidRPr="000D7DC6">
              <w:rPr>
                <w:rFonts w:asciiTheme="minorHAnsi" w:hAnsiTheme="minorHAnsi" w:cstheme="minorHAnsi"/>
                <w:color w:val="4F81BD" w:themeColor="accent1"/>
              </w:rPr>
              <w:t>Research, Evaluation, &amp; Assessment Consultant</w:t>
            </w:r>
          </w:p>
        </w:tc>
        <w:tc>
          <w:tcPr>
            <w:tcW w:w="685" w:type="pct"/>
            <w:vAlign w:val="center"/>
          </w:tcPr>
          <w:p w14:paraId="0AF34DC1" w14:textId="77777777" w:rsidR="00A25010" w:rsidRPr="000D7DC6" w:rsidRDefault="00A25010" w:rsidP="0046480F">
            <w:pPr>
              <w:pStyle w:val="Spacer"/>
              <w:tabs>
                <w:tab w:val="left" w:leader="dot" w:pos="2460"/>
              </w:tabs>
              <w:rPr>
                <w:rFonts w:asciiTheme="minorHAnsi" w:hAnsiTheme="minorHAnsi" w:cstheme="minorHAnsi"/>
                <w:color w:val="4F81BD" w:themeColor="accent1"/>
              </w:rPr>
            </w:pPr>
            <w:r w:rsidRPr="000D7DC6">
              <w:rPr>
                <w:rFonts w:asciiTheme="minorHAnsi" w:hAnsiTheme="minorHAnsi" w:cstheme="minorHAnsi"/>
                <w:noProof/>
                <w:color w:val="4F81BD" w:themeColor="accent1"/>
                <w:lang w:eastAsia="en-US"/>
              </w:rPr>
              <w:drawing>
                <wp:inline distT="0" distB="0" distL="0" distR="0" wp14:anchorId="7A0874B8" wp14:editId="3172A118">
                  <wp:extent cx="667513" cy="228600"/>
                  <wp:effectExtent l="0" t="0" r="5715" b="0"/>
                  <wp:docPr id="71" name="Picture 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Oakland Schools logo.png"/>
                          <pic:cNvPicPr/>
                        </pic:nvPicPr>
                        <pic:blipFill>
                          <a:blip r:embed="rId12" cstate="print">
                            <a:extLst>
                              <a:ext uri="{28A0092B-C50C-407E-A947-70E740481C1C}">
                                <a14:useLocalDpi xmlns:a14="http://schemas.microsoft.com/office/drawing/2010/main" val="0"/>
                              </a:ext>
                            </a:extLst>
                          </a:blip>
                          <a:stretch>
                            <a:fillRect/>
                          </a:stretch>
                        </pic:blipFill>
                        <pic:spPr>
                          <a:xfrm>
                            <a:off x="0" y="0"/>
                            <a:ext cx="667513" cy="228600"/>
                          </a:xfrm>
                          <a:prstGeom prst="rect">
                            <a:avLst/>
                          </a:prstGeom>
                        </pic:spPr>
                      </pic:pic>
                    </a:graphicData>
                  </a:graphic>
                </wp:inline>
              </w:drawing>
            </w:r>
          </w:p>
        </w:tc>
      </w:tr>
    </w:tbl>
    <w:p w14:paraId="519497D9" w14:textId="77777777" w:rsidR="00F327CC" w:rsidRPr="000D7DC6" w:rsidRDefault="00F327CC" w:rsidP="008B7D45">
      <w:pPr>
        <w:pStyle w:val="Spacer"/>
      </w:pPr>
    </w:p>
    <w:p w14:paraId="4C923BB2" w14:textId="77777777" w:rsidR="00FB7AD9" w:rsidRDefault="00FB7AD9" w:rsidP="00FB7AD9">
      <w:pPr>
        <w:pStyle w:val="Spacer"/>
      </w:pPr>
      <w:bookmarkStart w:id="1" w:name="_Toc515455048"/>
      <w:bookmarkEnd w:id="0"/>
    </w:p>
    <w:bookmarkEnd w:id="1"/>
    <w:p w14:paraId="2108E9AB" w14:textId="77777777" w:rsidR="00D54827" w:rsidRPr="00D54827" w:rsidRDefault="00D54827" w:rsidP="00D54827">
      <w:pPr>
        <w:sectPr w:rsidR="00D54827" w:rsidRPr="00D54827" w:rsidSect="00FB7AD9">
          <w:headerReference w:type="default" r:id="rId13"/>
          <w:footerReference w:type="default" r:id="rId14"/>
          <w:pgSz w:w="12240" w:h="15840"/>
          <w:pgMar w:top="1440" w:right="1440" w:bottom="1440" w:left="1440" w:header="720" w:footer="720" w:gutter="0"/>
          <w:pgNumType w:fmt="lowerRoman"/>
          <w:cols w:space="720"/>
          <w:docGrid w:linePitch="360"/>
        </w:sectPr>
      </w:pPr>
    </w:p>
    <w:p w14:paraId="6DF8FBF7" w14:textId="3AA4DB2A" w:rsidR="00921CDB" w:rsidRDefault="002A6136" w:rsidP="006D7473">
      <w:pPr>
        <w:pStyle w:val="Heading2"/>
      </w:pPr>
      <w:r>
        <w:lastRenderedPageBreak/>
        <w:t>Why Clarity of Purpose Matters</w:t>
      </w:r>
    </w:p>
    <w:p w14:paraId="64543A5C" w14:textId="5856745E" w:rsidR="00637930" w:rsidRDefault="008022F2" w:rsidP="008022F2">
      <w:r>
        <w:t xml:space="preserve">Any given assessment with specific characteristics is useful for only </w:t>
      </w:r>
      <w:r w:rsidR="00637930">
        <w:t>a small number of purposes</w:t>
      </w:r>
      <w:r>
        <w:t xml:space="preserve"> and </w:t>
      </w:r>
      <w:r w:rsidR="00637930">
        <w:t xml:space="preserve">yet </w:t>
      </w:r>
      <w:r>
        <w:t xml:space="preserve">there are many </w:t>
      </w:r>
      <w:r w:rsidR="00637930">
        <w:t>potential</w:t>
      </w:r>
      <w:r>
        <w:t xml:space="preserve"> purposes of assessment. This means that if a district desires to satisfy too many purposes, it is easy to create an assessment system that </w:t>
      </w:r>
      <w:r w:rsidR="00637930">
        <w:t>is so unwieldy as to be a hindrance rather than a help.</w:t>
      </w:r>
    </w:p>
    <w:p w14:paraId="007426C9" w14:textId="77777777" w:rsidR="00637930" w:rsidRDefault="00637930" w:rsidP="00637930">
      <w:pPr>
        <w:pStyle w:val="Heading2"/>
      </w:pPr>
      <w:r>
        <w:t>A Catalog of Purposes of Assessment</w:t>
      </w:r>
    </w:p>
    <w:p w14:paraId="6D32054E" w14:textId="5092613F" w:rsidR="002A6136" w:rsidRDefault="002A6136" w:rsidP="002A6136">
      <w:r>
        <w:t xml:space="preserve">In order to create a useful assessment system, it is important to identify the highest priority purposes of the assessment system. This in turn means that it is important to have a common language about the purposes of assessment. </w:t>
      </w:r>
      <w:r w:rsidR="00801221">
        <w:t>This</w:t>
      </w:r>
      <w:r>
        <w:t xml:space="preserve"> primer provides a catalog of purposes of assessment to create that common language. The catalog of purposes was created to </w:t>
      </w:r>
      <w:r w:rsidR="00801221">
        <w:t>balance a need to be</w:t>
      </w:r>
      <w:r>
        <w:t xml:space="preserve"> both </w:t>
      </w:r>
      <w:r w:rsidRPr="00637930">
        <w:rPr>
          <w:i/>
        </w:rPr>
        <w:t xml:space="preserve">specific </w:t>
      </w:r>
      <w:r>
        <w:t xml:space="preserve">enough to identify appropriate types and characteristics of assessment, and </w:t>
      </w:r>
      <w:r w:rsidRPr="00637930">
        <w:rPr>
          <w:i/>
        </w:rPr>
        <w:t>broad</w:t>
      </w:r>
      <w:r>
        <w:t xml:space="preserve"> enough to capture the range of potential purposes with a relatively small set.</w:t>
      </w:r>
    </w:p>
    <w:p w14:paraId="469EFA0E" w14:textId="5B26835D" w:rsidR="002E771B" w:rsidRDefault="002E771B" w:rsidP="002A6136">
      <w:r>
        <w:t xml:space="preserve">In developing the catalog of purposes, we identified eight </w:t>
      </w:r>
      <w:r w:rsidR="00801221">
        <w:t>categories</w:t>
      </w:r>
      <w:r>
        <w:t xml:space="preserve"> of similar purpose</w:t>
      </w:r>
      <w:r w:rsidR="00801221">
        <w:t>s</w:t>
      </w:r>
      <w:r>
        <w:t>:</w:t>
      </w:r>
    </w:p>
    <w:p w14:paraId="13FB4DAA" w14:textId="1B59AAB6" w:rsidR="00801221" w:rsidRPr="0005072A" w:rsidRDefault="00801221" w:rsidP="002E771B">
      <w:pPr>
        <w:pStyle w:val="BulletsLev1"/>
        <w:tabs>
          <w:tab w:val="left" w:pos="2880"/>
        </w:tabs>
        <w:rPr>
          <w:i/>
        </w:rPr>
      </w:pPr>
      <w:r w:rsidRPr="0005072A">
        <w:rPr>
          <w:rStyle w:val="Role"/>
          <w:rFonts w:ascii="Garamond" w:hAnsi="Garamond"/>
          <w:i w:val="0"/>
          <w:color w:val="auto"/>
          <w:sz w:val="24"/>
        </w:rPr>
        <w:t>Signal</w:t>
      </w:r>
      <w:r w:rsidRPr="0005072A">
        <w:rPr>
          <w:i/>
        </w:rPr>
        <w:tab/>
        <w:t>Facilitate communication</w:t>
      </w:r>
    </w:p>
    <w:p w14:paraId="6A2EEDAB" w14:textId="4CE1C7F2" w:rsidR="002E771B" w:rsidRPr="0005072A" w:rsidRDefault="002E771B" w:rsidP="002E771B">
      <w:pPr>
        <w:pStyle w:val="BulletsLev1"/>
        <w:tabs>
          <w:tab w:val="left" w:pos="2880"/>
        </w:tabs>
        <w:rPr>
          <w:i/>
        </w:rPr>
      </w:pPr>
      <w:r w:rsidRPr="0005072A">
        <w:rPr>
          <w:rStyle w:val="Role"/>
          <w:rFonts w:ascii="Garamond" w:hAnsi="Garamond"/>
          <w:i w:val="0"/>
          <w:color w:val="auto"/>
          <w:sz w:val="24"/>
        </w:rPr>
        <w:t>Corroborate</w:t>
      </w:r>
      <w:r w:rsidRPr="0005072A">
        <w:rPr>
          <w:i/>
        </w:rPr>
        <w:tab/>
        <w:t>Use data from a test to corroborate information from other assessment.</w:t>
      </w:r>
    </w:p>
    <w:p w14:paraId="0515EE52" w14:textId="4008DA30" w:rsidR="002E771B" w:rsidRPr="0005072A" w:rsidRDefault="002E771B" w:rsidP="002E771B">
      <w:pPr>
        <w:pStyle w:val="BulletsLev1"/>
        <w:tabs>
          <w:tab w:val="left" w:pos="2880"/>
        </w:tabs>
        <w:rPr>
          <w:i/>
        </w:rPr>
      </w:pPr>
      <w:r w:rsidRPr="0005072A">
        <w:rPr>
          <w:rStyle w:val="Role"/>
          <w:rFonts w:ascii="Garamond" w:hAnsi="Garamond"/>
          <w:i w:val="0"/>
          <w:color w:val="auto"/>
          <w:sz w:val="24"/>
        </w:rPr>
        <w:t>Inform Instruction</w:t>
      </w:r>
      <w:r w:rsidRPr="0005072A">
        <w:rPr>
          <w:i/>
        </w:rPr>
        <w:tab/>
        <w:t>Monitor learning to adapt daily instruction</w:t>
      </w:r>
    </w:p>
    <w:p w14:paraId="2EA73FE7" w14:textId="1A21B6FF" w:rsidR="002E771B" w:rsidRPr="0005072A" w:rsidRDefault="002E771B" w:rsidP="002E771B">
      <w:pPr>
        <w:pStyle w:val="BulletsLev1"/>
        <w:tabs>
          <w:tab w:val="left" w:pos="2880"/>
        </w:tabs>
        <w:rPr>
          <w:i/>
        </w:rPr>
      </w:pPr>
      <w:r w:rsidRPr="0005072A">
        <w:rPr>
          <w:rStyle w:val="Role"/>
          <w:rFonts w:ascii="Garamond" w:hAnsi="Garamond"/>
          <w:i w:val="0"/>
          <w:color w:val="auto"/>
          <w:sz w:val="24"/>
        </w:rPr>
        <w:t>Inform Programming</w:t>
      </w:r>
      <w:r w:rsidRPr="0005072A">
        <w:rPr>
          <w:i/>
        </w:rPr>
        <w:tab/>
        <w:t>Evaluate achievement to guide longer-term instructional programming</w:t>
      </w:r>
    </w:p>
    <w:p w14:paraId="1A760A23" w14:textId="39988811" w:rsidR="002E771B" w:rsidRPr="0005072A" w:rsidRDefault="002E771B" w:rsidP="002E771B">
      <w:pPr>
        <w:pStyle w:val="BulletsLev1"/>
        <w:tabs>
          <w:tab w:val="left" w:pos="2880"/>
        </w:tabs>
        <w:rPr>
          <w:i/>
        </w:rPr>
      </w:pPr>
      <w:r w:rsidRPr="0005072A">
        <w:rPr>
          <w:rStyle w:val="Role"/>
          <w:rFonts w:ascii="Garamond" w:hAnsi="Garamond"/>
          <w:i w:val="0"/>
          <w:color w:val="auto"/>
          <w:sz w:val="24"/>
        </w:rPr>
        <w:t>Grades</w:t>
      </w:r>
      <w:r w:rsidRPr="0005072A">
        <w:rPr>
          <w:i/>
        </w:rPr>
        <w:tab/>
        <w:t>Assigning grades</w:t>
      </w:r>
    </w:p>
    <w:p w14:paraId="2BA8D7E8" w14:textId="234A7FB2" w:rsidR="002E771B" w:rsidRPr="0005072A" w:rsidRDefault="002E771B" w:rsidP="002E771B">
      <w:pPr>
        <w:pStyle w:val="BulletsLev1"/>
        <w:tabs>
          <w:tab w:val="left" w:pos="2880"/>
        </w:tabs>
        <w:rPr>
          <w:i/>
        </w:rPr>
      </w:pPr>
      <w:r w:rsidRPr="0005072A">
        <w:rPr>
          <w:rStyle w:val="Role"/>
          <w:rFonts w:ascii="Garamond" w:hAnsi="Garamond"/>
          <w:i w:val="0"/>
          <w:color w:val="auto"/>
          <w:sz w:val="24"/>
        </w:rPr>
        <w:t>Eligibility</w:t>
      </w:r>
      <w:r w:rsidRPr="0005072A">
        <w:rPr>
          <w:i/>
        </w:rPr>
        <w:tab/>
        <w:t>Evaluate achievement to determine eligibility for some program/award</w:t>
      </w:r>
    </w:p>
    <w:p w14:paraId="51AEBB4F" w14:textId="5A5CDD3B" w:rsidR="002E771B" w:rsidRPr="0005072A" w:rsidRDefault="002E771B" w:rsidP="002E771B">
      <w:pPr>
        <w:pStyle w:val="BulletsLev1"/>
        <w:tabs>
          <w:tab w:val="left" w:pos="2880"/>
        </w:tabs>
        <w:rPr>
          <w:i/>
        </w:rPr>
      </w:pPr>
      <w:r w:rsidRPr="0005072A">
        <w:rPr>
          <w:rStyle w:val="Role"/>
          <w:rFonts w:ascii="Garamond" w:hAnsi="Garamond"/>
          <w:i w:val="0"/>
          <w:color w:val="auto"/>
          <w:sz w:val="24"/>
        </w:rPr>
        <w:t>Readiness</w:t>
      </w:r>
      <w:r w:rsidRPr="0005072A">
        <w:rPr>
          <w:i/>
        </w:rPr>
        <w:tab/>
        <w:t>Evaluate achievement to determine readiness for some next step</w:t>
      </w:r>
    </w:p>
    <w:p w14:paraId="37A01300" w14:textId="7C11A514" w:rsidR="002E771B" w:rsidRPr="0005072A" w:rsidRDefault="002E771B" w:rsidP="002E771B">
      <w:pPr>
        <w:pStyle w:val="BulletsLev1"/>
        <w:tabs>
          <w:tab w:val="left" w:pos="2880"/>
        </w:tabs>
        <w:rPr>
          <w:i/>
        </w:rPr>
      </w:pPr>
      <w:r w:rsidRPr="0005072A">
        <w:rPr>
          <w:rStyle w:val="Role"/>
          <w:rFonts w:ascii="Garamond" w:hAnsi="Garamond"/>
          <w:i w:val="0"/>
          <w:color w:val="auto"/>
          <w:sz w:val="24"/>
        </w:rPr>
        <w:t>Programs &amp; Policies</w:t>
      </w:r>
      <w:r w:rsidRPr="0005072A">
        <w:rPr>
          <w:i/>
        </w:rPr>
        <w:tab/>
        <w:t>Evaluate achievement for program and policy evaluation/development/adaptation</w:t>
      </w:r>
    </w:p>
    <w:p w14:paraId="4BF6F32A" w14:textId="6C4377B2" w:rsidR="002E771B" w:rsidRPr="0005072A" w:rsidRDefault="002E771B" w:rsidP="002E771B">
      <w:pPr>
        <w:pStyle w:val="BulletsLev1"/>
        <w:tabs>
          <w:tab w:val="left" w:pos="2880"/>
        </w:tabs>
        <w:rPr>
          <w:i/>
        </w:rPr>
      </w:pPr>
      <w:r w:rsidRPr="0005072A">
        <w:rPr>
          <w:rStyle w:val="Role"/>
          <w:rFonts w:ascii="Garamond" w:hAnsi="Garamond"/>
          <w:i w:val="0"/>
          <w:color w:val="auto"/>
          <w:sz w:val="24"/>
        </w:rPr>
        <w:t>Growth</w:t>
      </w:r>
      <w:r w:rsidRPr="0005072A">
        <w:rPr>
          <w:i/>
        </w:rPr>
        <w:tab/>
        <w:t>Measure growth in achievement and contributions to that growth</w:t>
      </w:r>
    </w:p>
    <w:p w14:paraId="753ADE16" w14:textId="6E66D784" w:rsidR="002E771B" w:rsidRDefault="002E771B" w:rsidP="002E771B">
      <w:pPr>
        <w:pStyle w:val="Spacer"/>
      </w:pPr>
    </w:p>
    <w:p w14:paraId="6E047195" w14:textId="3A5BD3B5" w:rsidR="001842A4" w:rsidRDefault="005C7A52" w:rsidP="00637930">
      <w:r>
        <w:t xml:space="preserve">We make the distinction between </w:t>
      </w:r>
      <w:r w:rsidRPr="00434212">
        <w:rPr>
          <w:i/>
        </w:rPr>
        <w:t>informing instruction</w:t>
      </w:r>
      <w:r>
        <w:t xml:space="preserve"> and </w:t>
      </w:r>
      <w:r w:rsidRPr="00434212">
        <w:rPr>
          <w:i/>
        </w:rPr>
        <w:t>informing programming</w:t>
      </w:r>
      <w:r>
        <w:t xml:space="preserve"> to </w:t>
      </w:r>
      <w:r w:rsidR="001842A4">
        <w:t>reflect</w:t>
      </w:r>
      <w:r>
        <w:t xml:space="preserve"> that informing </w:t>
      </w:r>
      <w:r w:rsidR="001842A4">
        <w:t xml:space="preserve">daily </w:t>
      </w:r>
      <w:r>
        <w:t>instruction</w:t>
      </w:r>
      <w:r w:rsidR="001842A4">
        <w:t xml:space="preserve"> decisions</w:t>
      </w:r>
      <w:r>
        <w:t xml:space="preserve"> is a very different thing than informing </w:t>
      </w:r>
      <w:r w:rsidR="001842A4">
        <w:t xml:space="preserve">much less frequent decisions about </w:t>
      </w:r>
      <w:r>
        <w:t xml:space="preserve">instructional programming </w:t>
      </w:r>
      <w:r w:rsidR="001842A4">
        <w:t>such as instructional grouping and placement</w:t>
      </w:r>
      <w:r>
        <w:t xml:space="preserve">. </w:t>
      </w:r>
      <w:r w:rsidR="001842A4">
        <w:t>While both do affect instruction, t</w:t>
      </w:r>
      <w:r>
        <w:t>he first is a daily process</w:t>
      </w:r>
      <w:r w:rsidR="001842A4">
        <w:t xml:space="preserve"> that has fine and detailed effects, t</w:t>
      </w:r>
      <w:r>
        <w:t>he sec</w:t>
      </w:r>
      <w:r w:rsidR="001842A4">
        <w:t>ond is much too blunt an instrument to respond quickly to student needs.</w:t>
      </w:r>
    </w:p>
    <w:p w14:paraId="5EFDE551" w14:textId="593C0123" w:rsidR="00637930" w:rsidRDefault="002E771B" w:rsidP="00637930">
      <w:r>
        <w:t xml:space="preserve">To </w:t>
      </w:r>
      <w:r w:rsidR="00801221">
        <w:t>ensure that each purpose is parallel to the others, for each purpose, we identify an action taken, the object of that action, and the purpose of that action. The 31 purposes we</w:t>
      </w:r>
      <w:bookmarkStart w:id="4" w:name="_GoBack"/>
      <w:bookmarkEnd w:id="4"/>
      <w:r w:rsidR="00801221">
        <w:t xml:space="preserve"> identify are given in Table 1 on the next page.</w:t>
      </w:r>
      <w:r w:rsidR="005C7A52">
        <w:t xml:space="preserve"> Each purpose is placed into a category, and the complete purpose is given as well as an abbreviated purpose.</w:t>
      </w:r>
    </w:p>
    <w:p w14:paraId="253F84C2" w14:textId="6A39BF63" w:rsidR="005C7A52" w:rsidRDefault="005C7A52" w:rsidP="00637930">
      <w:r>
        <w:t xml:space="preserve">The first two purposes (in the </w:t>
      </w:r>
      <w:r w:rsidRPr="00434212">
        <w:rPr>
          <w:i/>
        </w:rPr>
        <w:t>Signal</w:t>
      </w:r>
      <w:r>
        <w:t xml:space="preserve"> category) are grayed out because they are so integral to assessment that they go almost without saying. </w:t>
      </w:r>
      <w:r w:rsidRPr="005C7A52">
        <w:rPr>
          <w:i/>
        </w:rPr>
        <w:t>Every</w:t>
      </w:r>
      <w:r>
        <w:t xml:space="preserve"> assessment sends a signal to students and educators about what knowledge and skills are valued. Any assessment given before a final grade at the end of a marking period is part of what should be a feedback loop between educator and student.</w:t>
      </w:r>
    </w:p>
    <w:p w14:paraId="629D2AB6" w14:textId="77777777" w:rsidR="00801221" w:rsidRDefault="00801221" w:rsidP="00801221">
      <w:pPr>
        <w:pStyle w:val="TableCaption"/>
        <w:rPr>
          <w:sz w:val="22"/>
          <w:szCs w:val="22"/>
        </w:rPr>
      </w:pPr>
    </w:p>
    <w:p w14:paraId="4B07FDDB" w14:textId="72354D39" w:rsidR="00801221" w:rsidRDefault="00801221" w:rsidP="001842A4">
      <w:pPr>
        <w:pStyle w:val="TableCaption"/>
        <w:ind w:left="0" w:firstLine="0"/>
        <w:rPr>
          <w:sz w:val="22"/>
          <w:szCs w:val="22"/>
        </w:rPr>
        <w:sectPr w:rsidR="00801221" w:rsidSect="00801221">
          <w:headerReference w:type="default" r:id="rId15"/>
          <w:footerReference w:type="default" r:id="rId16"/>
          <w:pgSz w:w="12240" w:h="15840"/>
          <w:pgMar w:top="1440" w:right="1440" w:bottom="1440" w:left="1440" w:header="720" w:footer="720" w:gutter="0"/>
          <w:pgNumType w:start="1"/>
          <w:cols w:space="720"/>
          <w:docGrid w:linePitch="360"/>
        </w:sectPr>
      </w:pPr>
    </w:p>
    <w:p w14:paraId="683A532F" w14:textId="3671E918" w:rsidR="00801221" w:rsidRPr="00801221" w:rsidRDefault="00801221" w:rsidP="00801221">
      <w:pPr>
        <w:pStyle w:val="TableCaption"/>
        <w:rPr>
          <w:sz w:val="22"/>
          <w:szCs w:val="22"/>
        </w:rPr>
      </w:pPr>
      <w:r w:rsidRPr="00801221">
        <w:rPr>
          <w:sz w:val="22"/>
          <w:szCs w:val="22"/>
        </w:rPr>
        <w:lastRenderedPageBreak/>
        <w:t xml:space="preserve">Table 1. Purposes of Assessment </w:t>
      </w:r>
    </w:p>
    <w:tbl>
      <w:tblPr>
        <w:tblW w:w="5000" w:type="pct"/>
        <w:tblBorders>
          <w:top w:val="single" w:sz="8" w:space="0" w:color="auto"/>
          <w:left w:val="single" w:sz="8" w:space="0" w:color="auto"/>
          <w:bottom w:val="single" w:sz="8" w:space="0" w:color="auto"/>
          <w:right w:val="single" w:sz="8" w:space="0" w:color="auto"/>
        </w:tblBorders>
        <w:shd w:val="clear" w:color="auto" w:fill="FFFFFF" w:themeFill="background1"/>
        <w:tblCellMar>
          <w:left w:w="43" w:type="dxa"/>
          <w:right w:w="43" w:type="dxa"/>
        </w:tblCellMar>
        <w:tblLook w:val="04A0" w:firstRow="1" w:lastRow="0" w:firstColumn="1" w:lastColumn="0" w:noHBand="0" w:noVBand="1"/>
      </w:tblPr>
      <w:tblGrid>
        <w:gridCol w:w="1921"/>
        <w:gridCol w:w="8591"/>
        <w:gridCol w:w="3868"/>
      </w:tblGrid>
      <w:tr w:rsidR="00801221" w:rsidRPr="00801221" w14:paraId="4F9598E3" w14:textId="1E272846" w:rsidTr="005C7A52">
        <w:tc>
          <w:tcPr>
            <w:tcW w:w="668" w:type="pct"/>
            <w:tcBorders>
              <w:bottom w:val="single" w:sz="8" w:space="0" w:color="auto"/>
            </w:tcBorders>
            <w:shd w:val="clear" w:color="auto" w:fill="B8CCE4" w:themeFill="accent1" w:themeFillTint="66"/>
            <w:noWrap/>
          </w:tcPr>
          <w:p w14:paraId="4365CCBB" w14:textId="58261F13" w:rsidR="00801221" w:rsidRPr="00801221" w:rsidRDefault="00801221" w:rsidP="00801221">
            <w:pPr>
              <w:spacing w:after="0"/>
              <w:rPr>
                <w:rFonts w:ascii="Calibri" w:hAnsi="Calibri" w:cs="Calibri"/>
                <w:b/>
                <w:bCs/>
                <w:color w:val="000000" w:themeColor="text1"/>
                <w:sz w:val="20"/>
                <w:szCs w:val="22"/>
              </w:rPr>
            </w:pPr>
            <w:r w:rsidRPr="00801221">
              <w:rPr>
                <w:rFonts w:ascii="Calibri" w:hAnsi="Calibri" w:cs="Calibri"/>
                <w:b/>
                <w:bCs/>
                <w:color w:val="000000" w:themeColor="text1"/>
                <w:sz w:val="20"/>
                <w:szCs w:val="22"/>
              </w:rPr>
              <w:t>Category</w:t>
            </w:r>
          </w:p>
        </w:tc>
        <w:tc>
          <w:tcPr>
            <w:tcW w:w="2986" w:type="pct"/>
            <w:tcBorders>
              <w:bottom w:val="single" w:sz="8" w:space="0" w:color="auto"/>
            </w:tcBorders>
            <w:shd w:val="clear" w:color="auto" w:fill="B8CCE4" w:themeFill="accent1" w:themeFillTint="66"/>
            <w:noWrap/>
          </w:tcPr>
          <w:p w14:paraId="336BF4A8" w14:textId="151DDC7B" w:rsidR="00801221" w:rsidRPr="00801221" w:rsidRDefault="005C7A52" w:rsidP="00801221">
            <w:pPr>
              <w:spacing w:after="0"/>
              <w:rPr>
                <w:rFonts w:ascii="Calibri" w:hAnsi="Calibri" w:cs="Calibri"/>
                <w:b/>
                <w:color w:val="000000" w:themeColor="text1"/>
                <w:sz w:val="20"/>
                <w:szCs w:val="22"/>
              </w:rPr>
            </w:pPr>
            <w:r>
              <w:rPr>
                <w:rFonts w:ascii="Calibri" w:hAnsi="Calibri" w:cs="Calibri"/>
                <w:b/>
                <w:color w:val="000000" w:themeColor="text1"/>
                <w:sz w:val="20"/>
                <w:szCs w:val="22"/>
              </w:rPr>
              <w:t>Complete Purpose</w:t>
            </w:r>
          </w:p>
        </w:tc>
        <w:tc>
          <w:tcPr>
            <w:tcW w:w="1345" w:type="pct"/>
            <w:tcBorders>
              <w:bottom w:val="single" w:sz="8" w:space="0" w:color="auto"/>
            </w:tcBorders>
            <w:shd w:val="clear" w:color="auto" w:fill="B8CCE4" w:themeFill="accent1" w:themeFillTint="66"/>
          </w:tcPr>
          <w:p w14:paraId="5F40BBFA" w14:textId="6D5F0E50" w:rsidR="00801221" w:rsidRPr="00801221" w:rsidRDefault="005C7A52" w:rsidP="00801221">
            <w:pPr>
              <w:spacing w:after="0"/>
              <w:rPr>
                <w:rFonts w:ascii="Calibri" w:hAnsi="Calibri" w:cs="Calibri"/>
                <w:b/>
                <w:color w:val="000000" w:themeColor="text1"/>
                <w:sz w:val="20"/>
                <w:szCs w:val="22"/>
              </w:rPr>
            </w:pPr>
            <w:r>
              <w:rPr>
                <w:rFonts w:ascii="Calibri" w:hAnsi="Calibri" w:cs="Calibri"/>
                <w:b/>
                <w:color w:val="000000" w:themeColor="text1"/>
                <w:sz w:val="20"/>
                <w:szCs w:val="22"/>
              </w:rPr>
              <w:t>Abbreviated Purpose</w:t>
            </w:r>
          </w:p>
        </w:tc>
      </w:tr>
      <w:tr w:rsidR="005C7A52" w:rsidRPr="005C7A52" w14:paraId="449C0DF4" w14:textId="517848A6" w:rsidTr="005C7A52">
        <w:tc>
          <w:tcPr>
            <w:tcW w:w="668" w:type="pct"/>
            <w:vMerge w:val="restart"/>
            <w:tcBorders>
              <w:top w:val="single" w:sz="8" w:space="0" w:color="auto"/>
            </w:tcBorders>
            <w:shd w:val="clear" w:color="auto" w:fill="FFFFFF" w:themeFill="background1"/>
            <w:noWrap/>
            <w:hideMark/>
          </w:tcPr>
          <w:p w14:paraId="2926AAA7" w14:textId="77777777" w:rsidR="00801221" w:rsidRPr="00801221" w:rsidRDefault="00801221" w:rsidP="00801221">
            <w:pPr>
              <w:spacing w:after="0"/>
              <w:rPr>
                <w:rFonts w:ascii="Calibri" w:hAnsi="Calibri" w:cs="Calibri"/>
                <w:b/>
                <w:bCs/>
                <w:color w:val="A6A6A6" w:themeColor="background1" w:themeShade="A6"/>
                <w:sz w:val="20"/>
                <w:szCs w:val="22"/>
              </w:rPr>
            </w:pPr>
            <w:r w:rsidRPr="00801221">
              <w:rPr>
                <w:rFonts w:ascii="Calibri" w:hAnsi="Calibri" w:cs="Calibri"/>
                <w:b/>
                <w:bCs/>
                <w:color w:val="A6A6A6" w:themeColor="background1" w:themeShade="A6"/>
                <w:sz w:val="20"/>
                <w:szCs w:val="22"/>
              </w:rPr>
              <w:t>Signal</w:t>
            </w:r>
          </w:p>
        </w:tc>
        <w:tc>
          <w:tcPr>
            <w:tcW w:w="2986" w:type="pct"/>
            <w:tcBorders>
              <w:top w:val="single" w:sz="8" w:space="0" w:color="auto"/>
              <w:bottom w:val="single" w:sz="4" w:space="0" w:color="D9D9D9" w:themeColor="background1" w:themeShade="D9"/>
            </w:tcBorders>
            <w:shd w:val="clear" w:color="auto" w:fill="FFFFFF" w:themeFill="background1"/>
            <w:noWrap/>
            <w:hideMark/>
          </w:tcPr>
          <w:p w14:paraId="4B6D8BE1" w14:textId="77777777" w:rsidR="00801221" w:rsidRPr="00801221" w:rsidRDefault="00801221" w:rsidP="00801221">
            <w:pPr>
              <w:spacing w:after="0"/>
              <w:rPr>
                <w:rFonts w:ascii="Calibri" w:hAnsi="Calibri" w:cs="Calibri"/>
                <w:color w:val="A6A6A6" w:themeColor="background1" w:themeShade="A6"/>
                <w:sz w:val="20"/>
                <w:szCs w:val="22"/>
              </w:rPr>
            </w:pPr>
            <w:r w:rsidRPr="00801221">
              <w:rPr>
                <w:rFonts w:ascii="Calibri" w:hAnsi="Calibri" w:cs="Calibri"/>
                <w:color w:val="A6A6A6" w:themeColor="background1" w:themeShade="A6"/>
                <w:sz w:val="20"/>
                <w:szCs w:val="22"/>
              </w:rPr>
              <w:t>Maintain a feedback loop between student and teacher to signal next steps</w:t>
            </w:r>
          </w:p>
        </w:tc>
        <w:tc>
          <w:tcPr>
            <w:tcW w:w="1345" w:type="pct"/>
            <w:tcBorders>
              <w:top w:val="single" w:sz="8" w:space="0" w:color="auto"/>
              <w:bottom w:val="single" w:sz="4" w:space="0" w:color="D9D9D9" w:themeColor="background1" w:themeShade="D9"/>
            </w:tcBorders>
            <w:shd w:val="clear" w:color="auto" w:fill="FFFFFF" w:themeFill="background1"/>
          </w:tcPr>
          <w:p w14:paraId="0E87F88D" w14:textId="72B516A2" w:rsidR="00801221" w:rsidRPr="005C7A52" w:rsidRDefault="00801221" w:rsidP="00801221">
            <w:pPr>
              <w:spacing w:after="0"/>
              <w:rPr>
                <w:rFonts w:ascii="Calibri" w:hAnsi="Calibri" w:cs="Calibri"/>
                <w:color w:val="A6A6A6" w:themeColor="background1" w:themeShade="A6"/>
                <w:sz w:val="20"/>
                <w:szCs w:val="22"/>
              </w:rPr>
            </w:pPr>
            <w:r w:rsidRPr="005C7A52">
              <w:rPr>
                <w:rFonts w:ascii="Calibri" w:hAnsi="Calibri" w:cs="Calibri"/>
                <w:color w:val="A6A6A6" w:themeColor="background1" w:themeShade="A6"/>
                <w:sz w:val="20"/>
                <w:szCs w:val="22"/>
              </w:rPr>
              <w:t>Maintain feedback loop</w:t>
            </w:r>
          </w:p>
        </w:tc>
      </w:tr>
      <w:tr w:rsidR="005C7A52" w:rsidRPr="005C7A52" w14:paraId="40BA3765" w14:textId="1156F073" w:rsidTr="005C7A52">
        <w:tc>
          <w:tcPr>
            <w:tcW w:w="668" w:type="pct"/>
            <w:vMerge/>
            <w:tcBorders>
              <w:bottom w:val="single" w:sz="8" w:space="0" w:color="auto"/>
            </w:tcBorders>
            <w:shd w:val="clear" w:color="auto" w:fill="FFFFFF" w:themeFill="background1"/>
            <w:noWrap/>
            <w:hideMark/>
          </w:tcPr>
          <w:p w14:paraId="31D033F7" w14:textId="7F36A136" w:rsidR="00801221" w:rsidRPr="00801221" w:rsidRDefault="00801221" w:rsidP="00801221">
            <w:pPr>
              <w:spacing w:after="0"/>
              <w:rPr>
                <w:rFonts w:ascii="Calibri" w:hAnsi="Calibri" w:cs="Calibri"/>
                <w:b/>
                <w:bCs/>
                <w:color w:val="A6A6A6" w:themeColor="background1" w:themeShade="A6"/>
                <w:sz w:val="20"/>
                <w:szCs w:val="22"/>
              </w:rPr>
            </w:pPr>
          </w:p>
        </w:tc>
        <w:tc>
          <w:tcPr>
            <w:tcW w:w="2986" w:type="pct"/>
            <w:tcBorders>
              <w:top w:val="single" w:sz="4" w:space="0" w:color="D9D9D9" w:themeColor="background1" w:themeShade="D9"/>
              <w:bottom w:val="single" w:sz="8" w:space="0" w:color="auto"/>
            </w:tcBorders>
            <w:shd w:val="clear" w:color="auto" w:fill="FFFFFF" w:themeFill="background1"/>
            <w:noWrap/>
            <w:hideMark/>
          </w:tcPr>
          <w:p w14:paraId="1B665AE8" w14:textId="77777777" w:rsidR="00801221" w:rsidRPr="00801221" w:rsidRDefault="00801221" w:rsidP="00801221">
            <w:pPr>
              <w:spacing w:after="0"/>
              <w:rPr>
                <w:rFonts w:ascii="Calibri" w:hAnsi="Calibri" w:cs="Calibri"/>
                <w:color w:val="A6A6A6" w:themeColor="background1" w:themeShade="A6"/>
                <w:sz w:val="20"/>
                <w:szCs w:val="22"/>
              </w:rPr>
            </w:pPr>
            <w:r w:rsidRPr="00801221">
              <w:rPr>
                <w:rFonts w:ascii="Calibri" w:hAnsi="Calibri" w:cs="Calibri"/>
                <w:color w:val="A6A6A6" w:themeColor="background1" w:themeShade="A6"/>
                <w:sz w:val="20"/>
                <w:szCs w:val="22"/>
              </w:rPr>
              <w:t>Indicate valued knowledge and skills to motivate instruction and student work</w:t>
            </w:r>
          </w:p>
        </w:tc>
        <w:tc>
          <w:tcPr>
            <w:tcW w:w="1345" w:type="pct"/>
            <w:tcBorders>
              <w:top w:val="single" w:sz="4" w:space="0" w:color="D9D9D9" w:themeColor="background1" w:themeShade="D9"/>
              <w:bottom w:val="single" w:sz="8" w:space="0" w:color="auto"/>
            </w:tcBorders>
            <w:shd w:val="clear" w:color="auto" w:fill="FFFFFF" w:themeFill="background1"/>
          </w:tcPr>
          <w:p w14:paraId="4F531A3B" w14:textId="2832438F" w:rsidR="00801221" w:rsidRPr="005C7A52" w:rsidRDefault="00801221" w:rsidP="00801221">
            <w:pPr>
              <w:spacing w:after="0"/>
              <w:rPr>
                <w:rFonts w:ascii="Calibri" w:hAnsi="Calibri" w:cs="Calibri"/>
                <w:color w:val="A6A6A6" w:themeColor="background1" w:themeShade="A6"/>
                <w:sz w:val="20"/>
                <w:szCs w:val="22"/>
              </w:rPr>
            </w:pPr>
            <w:r w:rsidRPr="005C7A52">
              <w:rPr>
                <w:rFonts w:ascii="Calibri" w:hAnsi="Calibri" w:cs="Calibri"/>
                <w:color w:val="A6A6A6" w:themeColor="background1" w:themeShade="A6"/>
                <w:sz w:val="20"/>
                <w:szCs w:val="22"/>
              </w:rPr>
              <w:t>Indicate valued knowledge &amp; skills</w:t>
            </w:r>
          </w:p>
        </w:tc>
      </w:tr>
      <w:tr w:rsidR="00801221" w:rsidRPr="00801221" w14:paraId="6596A14A" w14:textId="42223AF3" w:rsidTr="005C7A52">
        <w:tc>
          <w:tcPr>
            <w:tcW w:w="668" w:type="pct"/>
            <w:vMerge w:val="restart"/>
            <w:tcBorders>
              <w:top w:val="single" w:sz="8" w:space="0" w:color="auto"/>
            </w:tcBorders>
            <w:shd w:val="clear" w:color="auto" w:fill="F3F9FF"/>
            <w:noWrap/>
            <w:hideMark/>
          </w:tcPr>
          <w:p w14:paraId="42EBF19C" w14:textId="77777777" w:rsidR="00801221" w:rsidRPr="00801221" w:rsidRDefault="00801221" w:rsidP="00801221">
            <w:pPr>
              <w:spacing w:after="0"/>
              <w:rPr>
                <w:rFonts w:ascii="Calibri" w:hAnsi="Calibri" w:cs="Calibri"/>
                <w:b/>
                <w:bCs/>
                <w:color w:val="244062"/>
                <w:sz w:val="20"/>
                <w:szCs w:val="22"/>
              </w:rPr>
            </w:pPr>
            <w:r w:rsidRPr="00801221">
              <w:rPr>
                <w:rFonts w:ascii="Calibri" w:hAnsi="Calibri" w:cs="Calibri"/>
                <w:b/>
                <w:bCs/>
                <w:color w:val="244062"/>
                <w:sz w:val="20"/>
                <w:szCs w:val="22"/>
              </w:rPr>
              <w:t>Corroborate</w:t>
            </w:r>
          </w:p>
        </w:tc>
        <w:tc>
          <w:tcPr>
            <w:tcW w:w="2986" w:type="pct"/>
            <w:tcBorders>
              <w:top w:val="single" w:sz="8" w:space="0" w:color="auto"/>
              <w:bottom w:val="single" w:sz="4" w:space="0" w:color="B8CCE4" w:themeColor="accent1" w:themeTint="66"/>
            </w:tcBorders>
            <w:shd w:val="clear" w:color="auto" w:fill="F3F9FF"/>
            <w:noWrap/>
            <w:hideMark/>
          </w:tcPr>
          <w:p w14:paraId="70A0D84B" w14:textId="77777777" w:rsidR="00801221" w:rsidRPr="00801221" w:rsidRDefault="00801221" w:rsidP="00801221">
            <w:pPr>
              <w:spacing w:after="0"/>
              <w:rPr>
                <w:rFonts w:ascii="Calibri" w:hAnsi="Calibri" w:cs="Calibri"/>
                <w:color w:val="244062"/>
                <w:sz w:val="20"/>
                <w:szCs w:val="22"/>
              </w:rPr>
            </w:pPr>
            <w:r w:rsidRPr="00801221">
              <w:rPr>
                <w:rFonts w:ascii="Calibri" w:hAnsi="Calibri" w:cs="Calibri"/>
                <w:color w:val="244062"/>
                <w:sz w:val="20"/>
                <w:szCs w:val="22"/>
              </w:rPr>
              <w:t>Corroborate formative assessment insights to improve decisions and refine practice</w:t>
            </w:r>
          </w:p>
        </w:tc>
        <w:tc>
          <w:tcPr>
            <w:tcW w:w="1345" w:type="pct"/>
            <w:tcBorders>
              <w:top w:val="single" w:sz="8" w:space="0" w:color="auto"/>
              <w:bottom w:val="single" w:sz="4" w:space="0" w:color="B8CCE4" w:themeColor="accent1" w:themeTint="66"/>
            </w:tcBorders>
            <w:shd w:val="clear" w:color="auto" w:fill="F3F9FF"/>
          </w:tcPr>
          <w:p w14:paraId="363C5D3C" w14:textId="2B567E6C" w:rsidR="00801221" w:rsidRPr="00801221" w:rsidRDefault="00801221" w:rsidP="00801221">
            <w:pPr>
              <w:spacing w:after="0"/>
              <w:rPr>
                <w:rFonts w:ascii="Calibri" w:hAnsi="Calibri" w:cs="Calibri"/>
                <w:color w:val="244062"/>
                <w:sz w:val="20"/>
                <w:szCs w:val="22"/>
              </w:rPr>
            </w:pPr>
            <w:r w:rsidRPr="00801221">
              <w:rPr>
                <w:rFonts w:ascii="Calibri" w:hAnsi="Calibri" w:cs="Calibri"/>
                <w:color w:val="000000"/>
                <w:sz w:val="20"/>
                <w:szCs w:val="22"/>
              </w:rPr>
              <w:t>Corroborate formative insights/practice</w:t>
            </w:r>
          </w:p>
        </w:tc>
      </w:tr>
      <w:tr w:rsidR="00801221" w:rsidRPr="00801221" w14:paraId="67062C15" w14:textId="44D1A249" w:rsidTr="005C7A52">
        <w:tc>
          <w:tcPr>
            <w:tcW w:w="668" w:type="pct"/>
            <w:vMerge/>
            <w:shd w:val="clear" w:color="auto" w:fill="F3F9FF"/>
            <w:noWrap/>
          </w:tcPr>
          <w:p w14:paraId="5EB69163" w14:textId="28C3382C" w:rsidR="00801221" w:rsidRPr="00801221" w:rsidRDefault="00801221" w:rsidP="00801221">
            <w:pPr>
              <w:spacing w:after="0"/>
              <w:rPr>
                <w:rFonts w:ascii="Calibri" w:hAnsi="Calibri" w:cs="Calibri"/>
                <w:b/>
                <w:bCs/>
                <w:color w:val="DCE6F1"/>
                <w:sz w:val="20"/>
                <w:szCs w:val="22"/>
              </w:rPr>
            </w:pPr>
          </w:p>
        </w:tc>
        <w:tc>
          <w:tcPr>
            <w:tcW w:w="2986" w:type="pct"/>
            <w:tcBorders>
              <w:top w:val="single" w:sz="4" w:space="0" w:color="B8CCE4" w:themeColor="accent1" w:themeTint="66"/>
              <w:bottom w:val="single" w:sz="4" w:space="0" w:color="B8CCE4" w:themeColor="accent1" w:themeTint="66"/>
            </w:tcBorders>
            <w:shd w:val="clear" w:color="auto" w:fill="F3F9FF"/>
            <w:noWrap/>
            <w:hideMark/>
          </w:tcPr>
          <w:p w14:paraId="1CF46652" w14:textId="77777777" w:rsidR="00801221" w:rsidRPr="00801221" w:rsidRDefault="00801221" w:rsidP="00801221">
            <w:pPr>
              <w:spacing w:after="0"/>
              <w:rPr>
                <w:rFonts w:ascii="Calibri" w:hAnsi="Calibri" w:cs="Calibri"/>
                <w:color w:val="244062"/>
                <w:sz w:val="20"/>
                <w:szCs w:val="22"/>
              </w:rPr>
            </w:pPr>
            <w:r w:rsidRPr="00801221">
              <w:rPr>
                <w:rFonts w:ascii="Calibri" w:hAnsi="Calibri" w:cs="Calibri"/>
                <w:color w:val="244062"/>
                <w:sz w:val="20"/>
                <w:szCs w:val="22"/>
              </w:rPr>
              <w:t>Corroborate unit grades/test results to improve decisions and refine content/scoring</w:t>
            </w:r>
          </w:p>
        </w:tc>
        <w:tc>
          <w:tcPr>
            <w:tcW w:w="1345" w:type="pct"/>
            <w:tcBorders>
              <w:top w:val="single" w:sz="4" w:space="0" w:color="B8CCE4" w:themeColor="accent1" w:themeTint="66"/>
              <w:bottom w:val="single" w:sz="4" w:space="0" w:color="B8CCE4" w:themeColor="accent1" w:themeTint="66"/>
            </w:tcBorders>
            <w:shd w:val="clear" w:color="auto" w:fill="F3F9FF"/>
          </w:tcPr>
          <w:p w14:paraId="394B9C0B" w14:textId="303CB4ED" w:rsidR="00801221" w:rsidRPr="00801221" w:rsidRDefault="00801221" w:rsidP="00801221">
            <w:pPr>
              <w:spacing w:after="0"/>
              <w:rPr>
                <w:rFonts w:ascii="Calibri" w:hAnsi="Calibri" w:cs="Calibri"/>
                <w:color w:val="244062"/>
                <w:sz w:val="20"/>
                <w:szCs w:val="22"/>
              </w:rPr>
            </w:pPr>
            <w:r w:rsidRPr="00801221">
              <w:rPr>
                <w:rFonts w:ascii="Calibri" w:hAnsi="Calibri" w:cs="Calibri"/>
                <w:color w:val="000000"/>
                <w:sz w:val="20"/>
                <w:szCs w:val="22"/>
              </w:rPr>
              <w:t>Corroborate unit grades/tests</w:t>
            </w:r>
          </w:p>
        </w:tc>
      </w:tr>
      <w:tr w:rsidR="00801221" w:rsidRPr="00801221" w14:paraId="2FB5CCD1" w14:textId="24AE1D73" w:rsidTr="005C7A52">
        <w:tc>
          <w:tcPr>
            <w:tcW w:w="668" w:type="pct"/>
            <w:vMerge/>
            <w:shd w:val="clear" w:color="auto" w:fill="F3F9FF"/>
            <w:noWrap/>
          </w:tcPr>
          <w:p w14:paraId="72D608BA" w14:textId="644EB225" w:rsidR="00801221" w:rsidRPr="00801221" w:rsidRDefault="00801221" w:rsidP="00801221">
            <w:pPr>
              <w:spacing w:after="0"/>
              <w:rPr>
                <w:rFonts w:ascii="Calibri" w:hAnsi="Calibri" w:cs="Calibri"/>
                <w:b/>
                <w:bCs/>
                <w:color w:val="DCE6F1"/>
                <w:sz w:val="20"/>
                <w:szCs w:val="22"/>
              </w:rPr>
            </w:pPr>
          </w:p>
        </w:tc>
        <w:tc>
          <w:tcPr>
            <w:tcW w:w="2986" w:type="pct"/>
            <w:tcBorders>
              <w:top w:val="single" w:sz="4" w:space="0" w:color="B8CCE4" w:themeColor="accent1" w:themeTint="66"/>
              <w:bottom w:val="single" w:sz="4" w:space="0" w:color="B8CCE4" w:themeColor="accent1" w:themeTint="66"/>
            </w:tcBorders>
            <w:shd w:val="clear" w:color="auto" w:fill="F3F9FF"/>
            <w:noWrap/>
            <w:hideMark/>
          </w:tcPr>
          <w:p w14:paraId="1819C561" w14:textId="77777777" w:rsidR="00801221" w:rsidRPr="00801221" w:rsidRDefault="00801221" w:rsidP="00801221">
            <w:pPr>
              <w:spacing w:after="0"/>
              <w:rPr>
                <w:rFonts w:ascii="Calibri" w:hAnsi="Calibri" w:cs="Calibri"/>
                <w:color w:val="244062"/>
                <w:sz w:val="20"/>
                <w:szCs w:val="22"/>
              </w:rPr>
            </w:pPr>
            <w:r w:rsidRPr="00801221">
              <w:rPr>
                <w:rFonts w:ascii="Calibri" w:hAnsi="Calibri" w:cs="Calibri"/>
                <w:color w:val="244062"/>
                <w:sz w:val="20"/>
                <w:szCs w:val="22"/>
              </w:rPr>
              <w:t>Corroborate marking period grades/test results to improve decisions and refine content/scoring</w:t>
            </w:r>
          </w:p>
        </w:tc>
        <w:tc>
          <w:tcPr>
            <w:tcW w:w="1345" w:type="pct"/>
            <w:tcBorders>
              <w:top w:val="single" w:sz="4" w:space="0" w:color="B8CCE4" w:themeColor="accent1" w:themeTint="66"/>
              <w:bottom w:val="single" w:sz="4" w:space="0" w:color="B8CCE4" w:themeColor="accent1" w:themeTint="66"/>
            </w:tcBorders>
            <w:shd w:val="clear" w:color="auto" w:fill="F3F9FF"/>
          </w:tcPr>
          <w:p w14:paraId="46AC9B3F" w14:textId="23F5AAB6" w:rsidR="00801221" w:rsidRPr="00801221" w:rsidRDefault="00801221" w:rsidP="00801221">
            <w:pPr>
              <w:spacing w:after="0"/>
              <w:rPr>
                <w:rFonts w:ascii="Calibri" w:hAnsi="Calibri" w:cs="Calibri"/>
                <w:color w:val="244062"/>
                <w:sz w:val="20"/>
                <w:szCs w:val="22"/>
              </w:rPr>
            </w:pPr>
            <w:r w:rsidRPr="00801221">
              <w:rPr>
                <w:rFonts w:ascii="Calibri" w:hAnsi="Calibri" w:cs="Calibri"/>
                <w:color w:val="000000"/>
                <w:sz w:val="20"/>
                <w:szCs w:val="22"/>
              </w:rPr>
              <w:t>Corroborate marking period grades/tests</w:t>
            </w:r>
          </w:p>
        </w:tc>
      </w:tr>
      <w:tr w:rsidR="00801221" w:rsidRPr="00801221" w14:paraId="47B275D1" w14:textId="66CC8AE3" w:rsidTr="005C7A52">
        <w:tc>
          <w:tcPr>
            <w:tcW w:w="668" w:type="pct"/>
            <w:vMerge/>
            <w:tcBorders>
              <w:bottom w:val="single" w:sz="8" w:space="0" w:color="auto"/>
            </w:tcBorders>
            <w:shd w:val="clear" w:color="auto" w:fill="F3F9FF"/>
            <w:noWrap/>
          </w:tcPr>
          <w:p w14:paraId="6C7F38B4" w14:textId="3A151E31" w:rsidR="00801221" w:rsidRPr="00801221" w:rsidRDefault="00801221" w:rsidP="00801221">
            <w:pPr>
              <w:spacing w:after="0"/>
              <w:rPr>
                <w:rFonts w:ascii="Calibri" w:hAnsi="Calibri" w:cs="Calibri"/>
                <w:b/>
                <w:bCs/>
                <w:color w:val="DCE6F1"/>
                <w:sz w:val="20"/>
                <w:szCs w:val="22"/>
              </w:rPr>
            </w:pPr>
          </w:p>
        </w:tc>
        <w:tc>
          <w:tcPr>
            <w:tcW w:w="2986" w:type="pct"/>
            <w:tcBorders>
              <w:top w:val="single" w:sz="4" w:space="0" w:color="B8CCE4" w:themeColor="accent1" w:themeTint="66"/>
              <w:bottom w:val="single" w:sz="8" w:space="0" w:color="auto"/>
            </w:tcBorders>
            <w:shd w:val="clear" w:color="auto" w:fill="F3F9FF"/>
            <w:noWrap/>
            <w:hideMark/>
          </w:tcPr>
          <w:p w14:paraId="67AF35DE" w14:textId="77777777" w:rsidR="00801221" w:rsidRPr="00801221" w:rsidRDefault="00801221" w:rsidP="00801221">
            <w:pPr>
              <w:spacing w:after="0"/>
              <w:rPr>
                <w:rFonts w:ascii="Calibri" w:hAnsi="Calibri" w:cs="Calibri"/>
                <w:color w:val="244062"/>
                <w:sz w:val="20"/>
                <w:szCs w:val="22"/>
              </w:rPr>
            </w:pPr>
            <w:r w:rsidRPr="00801221">
              <w:rPr>
                <w:rFonts w:ascii="Calibri" w:hAnsi="Calibri" w:cs="Calibri"/>
                <w:color w:val="244062"/>
                <w:sz w:val="20"/>
                <w:szCs w:val="22"/>
              </w:rPr>
              <w:t>Corroborate results of a 2+ marking period test to improve decisions and refine content/scoring</w:t>
            </w:r>
          </w:p>
        </w:tc>
        <w:tc>
          <w:tcPr>
            <w:tcW w:w="1345" w:type="pct"/>
            <w:tcBorders>
              <w:top w:val="single" w:sz="4" w:space="0" w:color="B8CCE4" w:themeColor="accent1" w:themeTint="66"/>
              <w:bottom w:val="single" w:sz="8" w:space="0" w:color="auto"/>
            </w:tcBorders>
            <w:shd w:val="clear" w:color="auto" w:fill="F3F9FF"/>
          </w:tcPr>
          <w:p w14:paraId="4FF91FD9" w14:textId="22A2CDF4" w:rsidR="00801221" w:rsidRPr="00801221" w:rsidRDefault="00801221" w:rsidP="00801221">
            <w:pPr>
              <w:spacing w:after="0"/>
              <w:rPr>
                <w:rFonts w:ascii="Calibri" w:hAnsi="Calibri" w:cs="Calibri"/>
                <w:color w:val="244062"/>
                <w:sz w:val="20"/>
                <w:szCs w:val="22"/>
              </w:rPr>
            </w:pPr>
            <w:r w:rsidRPr="00801221">
              <w:rPr>
                <w:rFonts w:ascii="Calibri" w:hAnsi="Calibri" w:cs="Calibri"/>
                <w:color w:val="000000"/>
                <w:sz w:val="20"/>
                <w:szCs w:val="22"/>
              </w:rPr>
              <w:t>Corroborate 2+ marking period grades/tests</w:t>
            </w:r>
          </w:p>
        </w:tc>
      </w:tr>
      <w:tr w:rsidR="00801221" w:rsidRPr="00801221" w14:paraId="7E1F1D76" w14:textId="2347AB90" w:rsidTr="005C7A52">
        <w:tc>
          <w:tcPr>
            <w:tcW w:w="668" w:type="pct"/>
            <w:vMerge w:val="restart"/>
            <w:tcBorders>
              <w:top w:val="single" w:sz="8" w:space="0" w:color="auto"/>
            </w:tcBorders>
            <w:shd w:val="clear" w:color="auto" w:fill="FFFFFF" w:themeFill="background1"/>
            <w:noWrap/>
            <w:hideMark/>
          </w:tcPr>
          <w:p w14:paraId="245EA98B" w14:textId="77777777" w:rsidR="00801221" w:rsidRPr="00801221" w:rsidRDefault="00801221" w:rsidP="00801221">
            <w:pPr>
              <w:spacing w:after="0"/>
              <w:rPr>
                <w:rFonts w:ascii="Calibri" w:hAnsi="Calibri" w:cs="Calibri"/>
                <w:b/>
                <w:bCs/>
                <w:color w:val="244062"/>
                <w:sz w:val="20"/>
                <w:szCs w:val="22"/>
              </w:rPr>
            </w:pPr>
            <w:r w:rsidRPr="00801221">
              <w:rPr>
                <w:rFonts w:ascii="Calibri" w:hAnsi="Calibri" w:cs="Calibri"/>
                <w:b/>
                <w:bCs/>
                <w:color w:val="244062"/>
                <w:sz w:val="20"/>
                <w:szCs w:val="22"/>
              </w:rPr>
              <w:t>Inform Instruction</w:t>
            </w:r>
          </w:p>
        </w:tc>
        <w:tc>
          <w:tcPr>
            <w:tcW w:w="2986" w:type="pct"/>
            <w:tcBorders>
              <w:top w:val="single" w:sz="8" w:space="0" w:color="auto"/>
              <w:bottom w:val="single" w:sz="4" w:space="0" w:color="B8CCE4" w:themeColor="accent1" w:themeTint="66"/>
            </w:tcBorders>
            <w:shd w:val="clear" w:color="auto" w:fill="FFFFFF" w:themeFill="background1"/>
            <w:noWrap/>
            <w:hideMark/>
          </w:tcPr>
          <w:p w14:paraId="5E9B126F" w14:textId="2B29642C" w:rsidR="00801221" w:rsidRPr="00801221" w:rsidRDefault="00801221" w:rsidP="00801221">
            <w:pPr>
              <w:spacing w:after="0"/>
              <w:rPr>
                <w:rFonts w:ascii="Calibri" w:hAnsi="Calibri" w:cs="Calibri"/>
                <w:color w:val="244062"/>
                <w:sz w:val="20"/>
                <w:szCs w:val="22"/>
              </w:rPr>
            </w:pPr>
            <w:r w:rsidRPr="00801221">
              <w:rPr>
                <w:rFonts w:ascii="Calibri" w:hAnsi="Calibri" w:cs="Calibri"/>
                <w:color w:val="244062"/>
                <w:sz w:val="20"/>
                <w:szCs w:val="22"/>
              </w:rPr>
              <w:t xml:space="preserve">Monitor instructional effectiveness for in-the-moment adaptation and </w:t>
            </w:r>
            <w:r w:rsidR="004E06E5">
              <w:rPr>
                <w:rFonts w:ascii="Calibri" w:hAnsi="Calibri" w:cs="Calibri"/>
                <w:color w:val="244062"/>
                <w:sz w:val="20"/>
                <w:szCs w:val="22"/>
              </w:rPr>
              <w:t xml:space="preserve">rapid </w:t>
            </w:r>
            <w:r w:rsidRPr="00801221">
              <w:rPr>
                <w:rFonts w:ascii="Calibri" w:hAnsi="Calibri" w:cs="Calibri"/>
                <w:color w:val="244062"/>
                <w:sz w:val="20"/>
                <w:szCs w:val="22"/>
              </w:rPr>
              <w:t>course correction</w:t>
            </w:r>
          </w:p>
        </w:tc>
        <w:tc>
          <w:tcPr>
            <w:tcW w:w="1345" w:type="pct"/>
            <w:tcBorders>
              <w:top w:val="single" w:sz="8" w:space="0" w:color="auto"/>
              <w:bottom w:val="single" w:sz="4" w:space="0" w:color="B8CCE4" w:themeColor="accent1" w:themeTint="66"/>
            </w:tcBorders>
            <w:shd w:val="clear" w:color="auto" w:fill="FFFFFF" w:themeFill="background1"/>
          </w:tcPr>
          <w:p w14:paraId="0F8D8417" w14:textId="5AC3C834" w:rsidR="00801221" w:rsidRPr="00801221" w:rsidRDefault="00801221" w:rsidP="00801221">
            <w:pPr>
              <w:spacing w:after="0"/>
              <w:rPr>
                <w:rFonts w:ascii="Calibri" w:hAnsi="Calibri" w:cs="Calibri"/>
                <w:color w:val="244062"/>
                <w:sz w:val="20"/>
                <w:szCs w:val="22"/>
              </w:rPr>
            </w:pPr>
            <w:r w:rsidRPr="00801221">
              <w:rPr>
                <w:rFonts w:ascii="Calibri" w:hAnsi="Calibri" w:cs="Calibri"/>
                <w:color w:val="000000"/>
                <w:sz w:val="20"/>
                <w:szCs w:val="22"/>
              </w:rPr>
              <w:t>Monitor in-the-moment effectiveness</w:t>
            </w:r>
          </w:p>
        </w:tc>
      </w:tr>
      <w:tr w:rsidR="00801221" w:rsidRPr="00801221" w14:paraId="17EF795B" w14:textId="4311127D" w:rsidTr="005C7A52">
        <w:tc>
          <w:tcPr>
            <w:tcW w:w="668" w:type="pct"/>
            <w:vMerge/>
            <w:shd w:val="clear" w:color="auto" w:fill="FFFFFF" w:themeFill="background1"/>
            <w:noWrap/>
          </w:tcPr>
          <w:p w14:paraId="0ABA42B7" w14:textId="57341517" w:rsidR="00801221" w:rsidRPr="00801221" w:rsidRDefault="00801221" w:rsidP="00801221">
            <w:pPr>
              <w:spacing w:after="0"/>
              <w:rPr>
                <w:rFonts w:ascii="Calibri" w:hAnsi="Calibri" w:cs="Calibri"/>
                <w:b/>
                <w:bCs/>
                <w:color w:val="DCE6F1"/>
                <w:sz w:val="20"/>
                <w:szCs w:val="22"/>
              </w:rPr>
            </w:pPr>
          </w:p>
        </w:tc>
        <w:tc>
          <w:tcPr>
            <w:tcW w:w="2986" w:type="pct"/>
            <w:tcBorders>
              <w:top w:val="single" w:sz="4" w:space="0" w:color="B8CCE4" w:themeColor="accent1" w:themeTint="66"/>
              <w:bottom w:val="single" w:sz="4" w:space="0" w:color="B8CCE4" w:themeColor="accent1" w:themeTint="66"/>
            </w:tcBorders>
            <w:shd w:val="clear" w:color="auto" w:fill="FFFFFF" w:themeFill="background1"/>
            <w:noWrap/>
            <w:hideMark/>
          </w:tcPr>
          <w:p w14:paraId="269E09EC" w14:textId="77777777" w:rsidR="00801221" w:rsidRPr="00801221" w:rsidRDefault="00801221" w:rsidP="00801221">
            <w:pPr>
              <w:spacing w:after="0"/>
              <w:rPr>
                <w:rFonts w:ascii="Calibri" w:hAnsi="Calibri" w:cs="Calibri"/>
                <w:color w:val="244062"/>
                <w:sz w:val="20"/>
                <w:szCs w:val="22"/>
              </w:rPr>
            </w:pPr>
            <w:r w:rsidRPr="00801221">
              <w:rPr>
                <w:rFonts w:ascii="Calibri" w:hAnsi="Calibri" w:cs="Calibri"/>
                <w:color w:val="244062"/>
                <w:sz w:val="20"/>
                <w:szCs w:val="22"/>
              </w:rPr>
              <w:t>Monitor student/group needs to differentiate and/or tailor next-lesson planning &amp; instruction</w:t>
            </w:r>
          </w:p>
        </w:tc>
        <w:tc>
          <w:tcPr>
            <w:tcW w:w="1345" w:type="pct"/>
            <w:tcBorders>
              <w:top w:val="single" w:sz="4" w:space="0" w:color="B8CCE4" w:themeColor="accent1" w:themeTint="66"/>
              <w:bottom w:val="single" w:sz="4" w:space="0" w:color="B8CCE4" w:themeColor="accent1" w:themeTint="66"/>
            </w:tcBorders>
            <w:shd w:val="clear" w:color="auto" w:fill="FFFFFF" w:themeFill="background1"/>
          </w:tcPr>
          <w:p w14:paraId="00FF1EBB" w14:textId="23E4666F" w:rsidR="00801221" w:rsidRPr="00801221" w:rsidRDefault="00801221" w:rsidP="00801221">
            <w:pPr>
              <w:spacing w:after="0"/>
              <w:rPr>
                <w:rFonts w:ascii="Calibri" w:hAnsi="Calibri" w:cs="Calibri"/>
                <w:color w:val="244062"/>
                <w:sz w:val="20"/>
                <w:szCs w:val="22"/>
              </w:rPr>
            </w:pPr>
            <w:r w:rsidRPr="00801221">
              <w:rPr>
                <w:rFonts w:ascii="Calibri" w:hAnsi="Calibri" w:cs="Calibri"/>
                <w:color w:val="000000"/>
                <w:sz w:val="20"/>
                <w:szCs w:val="22"/>
              </w:rPr>
              <w:t>Monitor needs to tailor next lesson</w:t>
            </w:r>
          </w:p>
        </w:tc>
      </w:tr>
      <w:tr w:rsidR="00801221" w:rsidRPr="00801221" w14:paraId="6A8509C0" w14:textId="564A8CD3" w:rsidTr="005C7A52">
        <w:tc>
          <w:tcPr>
            <w:tcW w:w="668" w:type="pct"/>
            <w:vMerge/>
            <w:tcBorders>
              <w:bottom w:val="single" w:sz="8" w:space="0" w:color="auto"/>
            </w:tcBorders>
            <w:shd w:val="clear" w:color="auto" w:fill="FFFFFF" w:themeFill="background1"/>
            <w:noWrap/>
          </w:tcPr>
          <w:p w14:paraId="590F4AA2" w14:textId="041A04A7" w:rsidR="00801221" w:rsidRPr="00801221" w:rsidRDefault="00801221" w:rsidP="00801221">
            <w:pPr>
              <w:spacing w:after="0"/>
              <w:rPr>
                <w:rFonts w:ascii="Calibri" w:hAnsi="Calibri" w:cs="Calibri"/>
                <w:b/>
                <w:bCs/>
                <w:color w:val="DCE6F1"/>
                <w:sz w:val="20"/>
                <w:szCs w:val="22"/>
              </w:rPr>
            </w:pPr>
          </w:p>
        </w:tc>
        <w:tc>
          <w:tcPr>
            <w:tcW w:w="2986" w:type="pct"/>
            <w:tcBorders>
              <w:top w:val="single" w:sz="4" w:space="0" w:color="B8CCE4" w:themeColor="accent1" w:themeTint="66"/>
              <w:bottom w:val="single" w:sz="8" w:space="0" w:color="auto"/>
            </w:tcBorders>
            <w:shd w:val="clear" w:color="auto" w:fill="FFFFFF" w:themeFill="background1"/>
            <w:noWrap/>
            <w:hideMark/>
          </w:tcPr>
          <w:p w14:paraId="3AAF19FE" w14:textId="77777777" w:rsidR="00801221" w:rsidRPr="00801221" w:rsidRDefault="00801221" w:rsidP="00801221">
            <w:pPr>
              <w:spacing w:after="0"/>
              <w:rPr>
                <w:rFonts w:ascii="Calibri" w:hAnsi="Calibri" w:cs="Calibri"/>
                <w:color w:val="244062"/>
                <w:sz w:val="20"/>
                <w:szCs w:val="22"/>
              </w:rPr>
            </w:pPr>
            <w:r w:rsidRPr="00801221">
              <w:rPr>
                <w:rFonts w:ascii="Calibri" w:hAnsi="Calibri" w:cs="Calibri"/>
                <w:color w:val="244062"/>
                <w:sz w:val="20"/>
                <w:szCs w:val="22"/>
              </w:rPr>
              <w:t>Monitor student/group needs to differentiate and/or tailor next-unit planning &amp; instruction</w:t>
            </w:r>
          </w:p>
        </w:tc>
        <w:tc>
          <w:tcPr>
            <w:tcW w:w="1345" w:type="pct"/>
            <w:tcBorders>
              <w:top w:val="single" w:sz="4" w:space="0" w:color="B8CCE4" w:themeColor="accent1" w:themeTint="66"/>
              <w:bottom w:val="single" w:sz="8" w:space="0" w:color="auto"/>
            </w:tcBorders>
            <w:shd w:val="clear" w:color="auto" w:fill="FFFFFF" w:themeFill="background1"/>
          </w:tcPr>
          <w:p w14:paraId="050970E5" w14:textId="0C3A6740" w:rsidR="00801221" w:rsidRPr="00801221" w:rsidRDefault="00801221" w:rsidP="00801221">
            <w:pPr>
              <w:spacing w:after="0"/>
              <w:rPr>
                <w:rFonts w:ascii="Calibri" w:hAnsi="Calibri" w:cs="Calibri"/>
                <w:color w:val="244062"/>
                <w:sz w:val="20"/>
                <w:szCs w:val="22"/>
              </w:rPr>
            </w:pPr>
            <w:r w:rsidRPr="00801221">
              <w:rPr>
                <w:rFonts w:ascii="Calibri" w:hAnsi="Calibri" w:cs="Calibri"/>
                <w:color w:val="000000"/>
                <w:sz w:val="20"/>
                <w:szCs w:val="22"/>
              </w:rPr>
              <w:t>Monitor needs to tailor next unit</w:t>
            </w:r>
          </w:p>
        </w:tc>
      </w:tr>
      <w:tr w:rsidR="00801221" w:rsidRPr="00801221" w14:paraId="47505BF6" w14:textId="563CB1E5" w:rsidTr="005C7A52">
        <w:tc>
          <w:tcPr>
            <w:tcW w:w="668" w:type="pct"/>
            <w:vMerge w:val="restart"/>
            <w:tcBorders>
              <w:top w:val="single" w:sz="8" w:space="0" w:color="auto"/>
            </w:tcBorders>
            <w:shd w:val="clear" w:color="auto" w:fill="F3F9FF"/>
            <w:noWrap/>
            <w:hideMark/>
          </w:tcPr>
          <w:p w14:paraId="0CD3FAD9" w14:textId="77777777" w:rsidR="00801221" w:rsidRPr="00801221" w:rsidRDefault="00801221" w:rsidP="00801221">
            <w:pPr>
              <w:spacing w:after="0"/>
              <w:rPr>
                <w:rFonts w:ascii="Calibri" w:hAnsi="Calibri" w:cs="Calibri"/>
                <w:b/>
                <w:bCs/>
                <w:color w:val="244062"/>
                <w:sz w:val="20"/>
                <w:szCs w:val="22"/>
              </w:rPr>
            </w:pPr>
            <w:r w:rsidRPr="00801221">
              <w:rPr>
                <w:rFonts w:ascii="Calibri" w:hAnsi="Calibri" w:cs="Calibri"/>
                <w:b/>
                <w:bCs/>
                <w:color w:val="244062"/>
                <w:sz w:val="20"/>
                <w:szCs w:val="22"/>
              </w:rPr>
              <w:t>Inform Programming</w:t>
            </w:r>
          </w:p>
        </w:tc>
        <w:tc>
          <w:tcPr>
            <w:tcW w:w="2986" w:type="pct"/>
            <w:tcBorders>
              <w:top w:val="single" w:sz="8" w:space="0" w:color="auto"/>
              <w:bottom w:val="single" w:sz="4" w:space="0" w:color="B8CCE4" w:themeColor="accent1" w:themeTint="66"/>
            </w:tcBorders>
            <w:shd w:val="clear" w:color="auto" w:fill="F3F9FF"/>
            <w:noWrap/>
            <w:hideMark/>
          </w:tcPr>
          <w:p w14:paraId="3B4B001E" w14:textId="77777777" w:rsidR="00801221" w:rsidRPr="00801221" w:rsidRDefault="00801221" w:rsidP="00801221">
            <w:pPr>
              <w:spacing w:after="0"/>
              <w:rPr>
                <w:rFonts w:ascii="Calibri" w:hAnsi="Calibri" w:cs="Calibri"/>
                <w:color w:val="244062"/>
                <w:sz w:val="20"/>
                <w:szCs w:val="22"/>
              </w:rPr>
            </w:pPr>
            <w:r w:rsidRPr="00801221">
              <w:rPr>
                <w:rFonts w:ascii="Calibri" w:hAnsi="Calibri" w:cs="Calibri"/>
                <w:color w:val="244062"/>
                <w:sz w:val="20"/>
                <w:szCs w:val="22"/>
              </w:rPr>
              <w:t>Evaluate achievement to guide mid- or long-term grouping (including remediation)</w:t>
            </w:r>
          </w:p>
        </w:tc>
        <w:tc>
          <w:tcPr>
            <w:tcW w:w="1345" w:type="pct"/>
            <w:tcBorders>
              <w:top w:val="single" w:sz="8" w:space="0" w:color="auto"/>
              <w:bottom w:val="single" w:sz="4" w:space="0" w:color="B8CCE4" w:themeColor="accent1" w:themeTint="66"/>
            </w:tcBorders>
            <w:shd w:val="clear" w:color="auto" w:fill="F3F9FF"/>
          </w:tcPr>
          <w:p w14:paraId="71817A93" w14:textId="3797BB32" w:rsidR="00801221" w:rsidRPr="00801221" w:rsidRDefault="00801221" w:rsidP="00801221">
            <w:pPr>
              <w:spacing w:after="0"/>
              <w:rPr>
                <w:rFonts w:ascii="Calibri" w:hAnsi="Calibri" w:cs="Calibri"/>
                <w:color w:val="244062"/>
                <w:sz w:val="20"/>
                <w:szCs w:val="22"/>
              </w:rPr>
            </w:pPr>
            <w:r>
              <w:rPr>
                <w:rFonts w:ascii="Calibri" w:hAnsi="Calibri" w:cs="Calibri"/>
                <w:color w:val="000000"/>
                <w:sz w:val="20"/>
                <w:szCs w:val="22"/>
              </w:rPr>
              <w:t>Guide</w:t>
            </w:r>
            <w:r w:rsidRPr="00801221">
              <w:rPr>
                <w:rFonts w:ascii="Calibri" w:hAnsi="Calibri" w:cs="Calibri"/>
                <w:color w:val="000000"/>
                <w:sz w:val="20"/>
                <w:szCs w:val="22"/>
              </w:rPr>
              <w:t xml:space="preserve"> instructional grouping</w:t>
            </w:r>
          </w:p>
        </w:tc>
      </w:tr>
      <w:tr w:rsidR="00801221" w:rsidRPr="00801221" w14:paraId="0DAB1804" w14:textId="0F48582F" w:rsidTr="005C7A52">
        <w:tc>
          <w:tcPr>
            <w:tcW w:w="668" w:type="pct"/>
            <w:vMerge/>
            <w:tcBorders>
              <w:bottom w:val="single" w:sz="8" w:space="0" w:color="auto"/>
            </w:tcBorders>
            <w:shd w:val="clear" w:color="auto" w:fill="F3F9FF"/>
            <w:noWrap/>
          </w:tcPr>
          <w:p w14:paraId="70E4B6C5" w14:textId="7531205B" w:rsidR="00801221" w:rsidRPr="00801221" w:rsidRDefault="00801221" w:rsidP="00801221">
            <w:pPr>
              <w:spacing w:after="0"/>
              <w:rPr>
                <w:rFonts w:ascii="Calibri" w:hAnsi="Calibri" w:cs="Calibri"/>
                <w:b/>
                <w:bCs/>
                <w:color w:val="DCE6F1"/>
                <w:sz w:val="20"/>
                <w:szCs w:val="22"/>
              </w:rPr>
            </w:pPr>
          </w:p>
        </w:tc>
        <w:tc>
          <w:tcPr>
            <w:tcW w:w="2986" w:type="pct"/>
            <w:tcBorders>
              <w:top w:val="single" w:sz="4" w:space="0" w:color="B8CCE4" w:themeColor="accent1" w:themeTint="66"/>
              <w:bottom w:val="single" w:sz="8" w:space="0" w:color="auto"/>
            </w:tcBorders>
            <w:shd w:val="clear" w:color="auto" w:fill="F3F9FF"/>
            <w:noWrap/>
            <w:hideMark/>
          </w:tcPr>
          <w:p w14:paraId="11448B92" w14:textId="77777777" w:rsidR="00801221" w:rsidRPr="00801221" w:rsidRDefault="00801221" w:rsidP="00801221">
            <w:pPr>
              <w:spacing w:after="0"/>
              <w:rPr>
                <w:rFonts w:ascii="Calibri" w:hAnsi="Calibri" w:cs="Calibri"/>
                <w:color w:val="244062"/>
                <w:sz w:val="20"/>
                <w:szCs w:val="22"/>
              </w:rPr>
            </w:pPr>
            <w:r w:rsidRPr="00801221">
              <w:rPr>
                <w:rFonts w:ascii="Calibri" w:hAnsi="Calibri" w:cs="Calibri"/>
                <w:color w:val="244062"/>
                <w:sz w:val="20"/>
                <w:szCs w:val="22"/>
              </w:rPr>
              <w:t>Evaluate achievement to guide instructional program placement (e.g., grade, course, track)</w:t>
            </w:r>
          </w:p>
        </w:tc>
        <w:tc>
          <w:tcPr>
            <w:tcW w:w="1345" w:type="pct"/>
            <w:tcBorders>
              <w:top w:val="single" w:sz="4" w:space="0" w:color="B8CCE4" w:themeColor="accent1" w:themeTint="66"/>
              <w:bottom w:val="single" w:sz="8" w:space="0" w:color="auto"/>
            </w:tcBorders>
            <w:shd w:val="clear" w:color="auto" w:fill="F3F9FF"/>
          </w:tcPr>
          <w:p w14:paraId="656BC370" w14:textId="52F548CD" w:rsidR="00801221" w:rsidRPr="00801221" w:rsidRDefault="00801221" w:rsidP="00801221">
            <w:pPr>
              <w:spacing w:after="0"/>
              <w:rPr>
                <w:rFonts w:ascii="Calibri" w:hAnsi="Calibri" w:cs="Calibri"/>
                <w:color w:val="244062"/>
                <w:sz w:val="20"/>
                <w:szCs w:val="22"/>
              </w:rPr>
            </w:pPr>
            <w:r w:rsidRPr="00801221">
              <w:rPr>
                <w:rFonts w:ascii="Calibri" w:hAnsi="Calibri" w:cs="Calibri"/>
                <w:color w:val="000000"/>
                <w:sz w:val="20"/>
                <w:szCs w:val="22"/>
              </w:rPr>
              <w:t>Guide placement (e.g., grade/course/track)</w:t>
            </w:r>
          </w:p>
        </w:tc>
      </w:tr>
      <w:tr w:rsidR="00801221" w:rsidRPr="00801221" w14:paraId="4D72896B" w14:textId="72357AA6" w:rsidTr="005C7A52">
        <w:tc>
          <w:tcPr>
            <w:tcW w:w="668" w:type="pct"/>
            <w:vMerge w:val="restart"/>
            <w:tcBorders>
              <w:top w:val="single" w:sz="8" w:space="0" w:color="auto"/>
            </w:tcBorders>
            <w:shd w:val="clear" w:color="auto" w:fill="FFFFFF" w:themeFill="background1"/>
            <w:noWrap/>
            <w:hideMark/>
          </w:tcPr>
          <w:p w14:paraId="77C4F8DD" w14:textId="77777777" w:rsidR="00801221" w:rsidRPr="00801221" w:rsidRDefault="00801221" w:rsidP="00801221">
            <w:pPr>
              <w:spacing w:after="0"/>
              <w:rPr>
                <w:rFonts w:ascii="Calibri" w:hAnsi="Calibri" w:cs="Calibri"/>
                <w:b/>
                <w:bCs/>
                <w:color w:val="244062"/>
                <w:sz w:val="20"/>
                <w:szCs w:val="22"/>
              </w:rPr>
            </w:pPr>
            <w:r w:rsidRPr="00801221">
              <w:rPr>
                <w:rFonts w:ascii="Calibri" w:hAnsi="Calibri" w:cs="Calibri"/>
                <w:b/>
                <w:bCs/>
                <w:color w:val="244062"/>
                <w:sz w:val="20"/>
                <w:szCs w:val="22"/>
              </w:rPr>
              <w:t>Grades</w:t>
            </w:r>
          </w:p>
        </w:tc>
        <w:tc>
          <w:tcPr>
            <w:tcW w:w="2986" w:type="pct"/>
            <w:tcBorders>
              <w:top w:val="single" w:sz="8" w:space="0" w:color="auto"/>
              <w:bottom w:val="single" w:sz="8" w:space="0" w:color="B8CCE4" w:themeColor="accent1" w:themeTint="66"/>
            </w:tcBorders>
            <w:shd w:val="clear" w:color="auto" w:fill="FFFFFF" w:themeFill="background1"/>
            <w:noWrap/>
            <w:hideMark/>
          </w:tcPr>
          <w:p w14:paraId="5A8C24F4" w14:textId="77777777" w:rsidR="00801221" w:rsidRPr="00801221" w:rsidRDefault="00801221" w:rsidP="00801221">
            <w:pPr>
              <w:spacing w:after="0"/>
              <w:rPr>
                <w:rFonts w:ascii="Calibri" w:hAnsi="Calibri" w:cs="Calibri"/>
                <w:color w:val="244062"/>
                <w:sz w:val="20"/>
                <w:szCs w:val="22"/>
              </w:rPr>
            </w:pPr>
            <w:r w:rsidRPr="00801221">
              <w:rPr>
                <w:rFonts w:ascii="Calibri" w:hAnsi="Calibri" w:cs="Calibri"/>
                <w:color w:val="244062"/>
                <w:sz w:val="20"/>
                <w:szCs w:val="22"/>
              </w:rPr>
              <w:t>Evaluate achievement to support traditional grading</w:t>
            </w:r>
          </w:p>
        </w:tc>
        <w:tc>
          <w:tcPr>
            <w:tcW w:w="1345" w:type="pct"/>
            <w:tcBorders>
              <w:top w:val="single" w:sz="8" w:space="0" w:color="auto"/>
              <w:bottom w:val="single" w:sz="8" w:space="0" w:color="B8CCE4" w:themeColor="accent1" w:themeTint="66"/>
            </w:tcBorders>
            <w:shd w:val="clear" w:color="auto" w:fill="FFFFFF" w:themeFill="background1"/>
          </w:tcPr>
          <w:p w14:paraId="08AF1FC7" w14:textId="26F6BFEF" w:rsidR="00801221" w:rsidRPr="00801221" w:rsidRDefault="00801221" w:rsidP="00801221">
            <w:pPr>
              <w:spacing w:after="0"/>
              <w:rPr>
                <w:rFonts w:ascii="Calibri" w:hAnsi="Calibri" w:cs="Calibri"/>
                <w:color w:val="244062"/>
                <w:sz w:val="20"/>
                <w:szCs w:val="22"/>
              </w:rPr>
            </w:pPr>
            <w:r w:rsidRPr="00801221">
              <w:rPr>
                <w:rFonts w:ascii="Calibri" w:hAnsi="Calibri" w:cs="Calibri"/>
                <w:color w:val="000000"/>
                <w:sz w:val="20"/>
                <w:szCs w:val="22"/>
              </w:rPr>
              <w:t>Traditional grading</w:t>
            </w:r>
          </w:p>
        </w:tc>
      </w:tr>
      <w:tr w:rsidR="00801221" w:rsidRPr="00801221" w14:paraId="3120899C" w14:textId="4162D74E" w:rsidTr="005C7A52">
        <w:tc>
          <w:tcPr>
            <w:tcW w:w="668" w:type="pct"/>
            <w:vMerge/>
            <w:tcBorders>
              <w:bottom w:val="single" w:sz="8" w:space="0" w:color="auto"/>
            </w:tcBorders>
            <w:shd w:val="clear" w:color="auto" w:fill="FFFFFF" w:themeFill="background1"/>
            <w:noWrap/>
          </w:tcPr>
          <w:p w14:paraId="3E0EB379" w14:textId="78B32AE8" w:rsidR="00801221" w:rsidRPr="00801221" w:rsidRDefault="00801221" w:rsidP="00801221">
            <w:pPr>
              <w:spacing w:after="0"/>
              <w:rPr>
                <w:rFonts w:ascii="Calibri" w:hAnsi="Calibri" w:cs="Calibri"/>
                <w:b/>
                <w:bCs/>
                <w:color w:val="DCE6F1"/>
                <w:sz w:val="20"/>
                <w:szCs w:val="22"/>
              </w:rPr>
            </w:pPr>
          </w:p>
        </w:tc>
        <w:tc>
          <w:tcPr>
            <w:tcW w:w="2986" w:type="pct"/>
            <w:tcBorders>
              <w:top w:val="single" w:sz="8" w:space="0" w:color="B8CCE4" w:themeColor="accent1" w:themeTint="66"/>
              <w:bottom w:val="single" w:sz="8" w:space="0" w:color="auto"/>
            </w:tcBorders>
            <w:shd w:val="clear" w:color="auto" w:fill="FFFFFF" w:themeFill="background1"/>
            <w:noWrap/>
            <w:hideMark/>
          </w:tcPr>
          <w:p w14:paraId="55080E7C" w14:textId="77777777" w:rsidR="00801221" w:rsidRPr="00801221" w:rsidRDefault="00801221" w:rsidP="00801221">
            <w:pPr>
              <w:spacing w:after="0"/>
              <w:rPr>
                <w:rFonts w:ascii="Calibri" w:hAnsi="Calibri" w:cs="Calibri"/>
                <w:color w:val="244062"/>
                <w:sz w:val="20"/>
                <w:szCs w:val="22"/>
              </w:rPr>
            </w:pPr>
            <w:r w:rsidRPr="00801221">
              <w:rPr>
                <w:rFonts w:ascii="Calibri" w:hAnsi="Calibri" w:cs="Calibri"/>
                <w:color w:val="244062"/>
                <w:sz w:val="20"/>
                <w:szCs w:val="22"/>
              </w:rPr>
              <w:t>Evaluate achievement to support standards-based grading</w:t>
            </w:r>
          </w:p>
        </w:tc>
        <w:tc>
          <w:tcPr>
            <w:tcW w:w="1345" w:type="pct"/>
            <w:tcBorders>
              <w:top w:val="single" w:sz="8" w:space="0" w:color="B8CCE4" w:themeColor="accent1" w:themeTint="66"/>
              <w:bottom w:val="single" w:sz="8" w:space="0" w:color="auto"/>
            </w:tcBorders>
            <w:shd w:val="clear" w:color="auto" w:fill="FFFFFF" w:themeFill="background1"/>
          </w:tcPr>
          <w:p w14:paraId="07EAA627" w14:textId="632DF708" w:rsidR="00801221" w:rsidRPr="00801221" w:rsidRDefault="00801221" w:rsidP="00801221">
            <w:pPr>
              <w:spacing w:after="0"/>
              <w:rPr>
                <w:rFonts w:ascii="Calibri" w:hAnsi="Calibri" w:cs="Calibri"/>
                <w:color w:val="244062"/>
                <w:sz w:val="20"/>
                <w:szCs w:val="22"/>
              </w:rPr>
            </w:pPr>
            <w:r w:rsidRPr="00801221">
              <w:rPr>
                <w:rFonts w:ascii="Calibri" w:hAnsi="Calibri" w:cs="Calibri"/>
                <w:color w:val="000000"/>
                <w:sz w:val="20"/>
                <w:szCs w:val="22"/>
              </w:rPr>
              <w:t>Standards-based grading</w:t>
            </w:r>
          </w:p>
        </w:tc>
      </w:tr>
      <w:tr w:rsidR="00801221" w:rsidRPr="00801221" w14:paraId="2E81E8CF" w14:textId="4FF4DF56" w:rsidTr="005C7A52">
        <w:tc>
          <w:tcPr>
            <w:tcW w:w="668" w:type="pct"/>
            <w:vMerge w:val="restart"/>
            <w:tcBorders>
              <w:top w:val="single" w:sz="8" w:space="0" w:color="auto"/>
            </w:tcBorders>
            <w:shd w:val="clear" w:color="auto" w:fill="F3F9FF"/>
            <w:noWrap/>
            <w:hideMark/>
          </w:tcPr>
          <w:p w14:paraId="484BE1FD" w14:textId="77777777" w:rsidR="00801221" w:rsidRPr="00801221" w:rsidRDefault="00801221" w:rsidP="00801221">
            <w:pPr>
              <w:spacing w:after="0"/>
              <w:rPr>
                <w:rFonts w:ascii="Calibri" w:hAnsi="Calibri" w:cs="Calibri"/>
                <w:b/>
                <w:bCs/>
                <w:color w:val="244062"/>
                <w:sz w:val="20"/>
                <w:szCs w:val="22"/>
              </w:rPr>
            </w:pPr>
            <w:r w:rsidRPr="00801221">
              <w:rPr>
                <w:rFonts w:ascii="Calibri" w:hAnsi="Calibri" w:cs="Calibri"/>
                <w:b/>
                <w:bCs/>
                <w:color w:val="244062"/>
                <w:sz w:val="20"/>
                <w:szCs w:val="22"/>
              </w:rPr>
              <w:t>Eligibility</w:t>
            </w:r>
          </w:p>
        </w:tc>
        <w:tc>
          <w:tcPr>
            <w:tcW w:w="2986" w:type="pct"/>
            <w:tcBorders>
              <w:top w:val="single" w:sz="8" w:space="0" w:color="auto"/>
              <w:bottom w:val="single" w:sz="8" w:space="0" w:color="B8CCE4" w:themeColor="accent1" w:themeTint="66"/>
            </w:tcBorders>
            <w:shd w:val="clear" w:color="auto" w:fill="F3F9FF"/>
            <w:noWrap/>
            <w:hideMark/>
          </w:tcPr>
          <w:p w14:paraId="22298938" w14:textId="77777777" w:rsidR="00801221" w:rsidRPr="00801221" w:rsidRDefault="00801221" w:rsidP="00801221">
            <w:pPr>
              <w:spacing w:after="0"/>
              <w:rPr>
                <w:rFonts w:ascii="Calibri" w:hAnsi="Calibri" w:cs="Calibri"/>
                <w:color w:val="244062"/>
                <w:sz w:val="20"/>
                <w:szCs w:val="22"/>
              </w:rPr>
            </w:pPr>
            <w:r w:rsidRPr="00801221">
              <w:rPr>
                <w:rFonts w:ascii="Calibri" w:hAnsi="Calibri" w:cs="Calibri"/>
                <w:color w:val="244062"/>
                <w:sz w:val="20"/>
                <w:szCs w:val="22"/>
              </w:rPr>
              <w:t>Evaluate achievement to determine eligibility for course credit (w/out taking the course)</w:t>
            </w:r>
          </w:p>
        </w:tc>
        <w:tc>
          <w:tcPr>
            <w:tcW w:w="1345" w:type="pct"/>
            <w:tcBorders>
              <w:top w:val="single" w:sz="8" w:space="0" w:color="auto"/>
              <w:bottom w:val="single" w:sz="8" w:space="0" w:color="B8CCE4" w:themeColor="accent1" w:themeTint="66"/>
            </w:tcBorders>
            <w:shd w:val="clear" w:color="auto" w:fill="F3F9FF"/>
          </w:tcPr>
          <w:p w14:paraId="0028D6CA" w14:textId="756AEB7C" w:rsidR="00801221" w:rsidRPr="00801221" w:rsidRDefault="00801221" w:rsidP="00801221">
            <w:pPr>
              <w:spacing w:after="0"/>
              <w:rPr>
                <w:rFonts w:ascii="Calibri" w:hAnsi="Calibri" w:cs="Calibri"/>
                <w:color w:val="244062"/>
                <w:sz w:val="20"/>
                <w:szCs w:val="22"/>
              </w:rPr>
            </w:pPr>
            <w:r w:rsidRPr="00801221">
              <w:rPr>
                <w:rFonts w:ascii="Calibri" w:hAnsi="Calibri" w:cs="Calibri"/>
                <w:color w:val="000000"/>
                <w:sz w:val="20"/>
                <w:szCs w:val="22"/>
              </w:rPr>
              <w:t>Eligibility for course credit</w:t>
            </w:r>
          </w:p>
        </w:tc>
      </w:tr>
      <w:tr w:rsidR="00801221" w:rsidRPr="00801221" w14:paraId="1C02BC26" w14:textId="39C4B01E" w:rsidTr="005C7A52">
        <w:tc>
          <w:tcPr>
            <w:tcW w:w="668" w:type="pct"/>
            <w:vMerge/>
            <w:shd w:val="clear" w:color="auto" w:fill="F3F9FF"/>
            <w:noWrap/>
          </w:tcPr>
          <w:p w14:paraId="48CD2145" w14:textId="0C81FD32" w:rsidR="00801221" w:rsidRPr="00801221" w:rsidRDefault="00801221" w:rsidP="00801221">
            <w:pPr>
              <w:spacing w:after="0"/>
              <w:rPr>
                <w:rFonts w:ascii="Calibri" w:hAnsi="Calibri" w:cs="Calibri"/>
                <w:b/>
                <w:bCs/>
                <w:color w:val="DCE6F1"/>
                <w:sz w:val="20"/>
                <w:szCs w:val="22"/>
              </w:rPr>
            </w:pPr>
          </w:p>
        </w:tc>
        <w:tc>
          <w:tcPr>
            <w:tcW w:w="2986" w:type="pct"/>
            <w:tcBorders>
              <w:top w:val="single" w:sz="8" w:space="0" w:color="B8CCE4" w:themeColor="accent1" w:themeTint="66"/>
              <w:bottom w:val="single" w:sz="8" w:space="0" w:color="B8CCE4" w:themeColor="accent1" w:themeTint="66"/>
            </w:tcBorders>
            <w:shd w:val="clear" w:color="auto" w:fill="F3F9FF"/>
            <w:noWrap/>
            <w:hideMark/>
          </w:tcPr>
          <w:p w14:paraId="00822644" w14:textId="77777777" w:rsidR="00801221" w:rsidRPr="00801221" w:rsidRDefault="00801221" w:rsidP="00801221">
            <w:pPr>
              <w:spacing w:after="0"/>
              <w:rPr>
                <w:rFonts w:ascii="Calibri" w:hAnsi="Calibri" w:cs="Calibri"/>
                <w:color w:val="244062"/>
                <w:sz w:val="20"/>
                <w:szCs w:val="22"/>
              </w:rPr>
            </w:pPr>
            <w:r w:rsidRPr="00801221">
              <w:rPr>
                <w:rFonts w:ascii="Calibri" w:hAnsi="Calibri" w:cs="Calibri"/>
                <w:color w:val="244062"/>
                <w:sz w:val="20"/>
                <w:szCs w:val="22"/>
              </w:rPr>
              <w:t>Evaluate achievement to determine eligibility for program entrance (e.g., EL, SWD)</w:t>
            </w:r>
          </w:p>
        </w:tc>
        <w:tc>
          <w:tcPr>
            <w:tcW w:w="1345" w:type="pct"/>
            <w:tcBorders>
              <w:top w:val="single" w:sz="8" w:space="0" w:color="B8CCE4" w:themeColor="accent1" w:themeTint="66"/>
              <w:bottom w:val="single" w:sz="8" w:space="0" w:color="B8CCE4" w:themeColor="accent1" w:themeTint="66"/>
            </w:tcBorders>
            <w:shd w:val="clear" w:color="auto" w:fill="F3F9FF"/>
          </w:tcPr>
          <w:p w14:paraId="49A5333C" w14:textId="21D8DE5F" w:rsidR="00801221" w:rsidRPr="00801221" w:rsidRDefault="00801221" w:rsidP="00801221">
            <w:pPr>
              <w:spacing w:after="0"/>
              <w:rPr>
                <w:rFonts w:ascii="Calibri" w:hAnsi="Calibri" w:cs="Calibri"/>
                <w:color w:val="244062"/>
                <w:sz w:val="20"/>
                <w:szCs w:val="22"/>
              </w:rPr>
            </w:pPr>
            <w:r w:rsidRPr="00801221">
              <w:rPr>
                <w:rFonts w:ascii="Calibri" w:hAnsi="Calibri" w:cs="Calibri"/>
                <w:color w:val="000000"/>
                <w:sz w:val="20"/>
                <w:szCs w:val="22"/>
              </w:rPr>
              <w:t>Eligibility for program entrance</w:t>
            </w:r>
          </w:p>
        </w:tc>
      </w:tr>
      <w:tr w:rsidR="00801221" w:rsidRPr="00801221" w14:paraId="39B78D9E" w14:textId="61AB5FD5" w:rsidTr="005C7A52">
        <w:tc>
          <w:tcPr>
            <w:tcW w:w="668" w:type="pct"/>
            <w:vMerge/>
            <w:shd w:val="clear" w:color="auto" w:fill="F3F9FF"/>
            <w:noWrap/>
          </w:tcPr>
          <w:p w14:paraId="2FF8AF2F" w14:textId="71DB24D4" w:rsidR="00801221" w:rsidRPr="00801221" w:rsidRDefault="00801221" w:rsidP="00801221">
            <w:pPr>
              <w:spacing w:after="0"/>
              <w:rPr>
                <w:rFonts w:ascii="Calibri" w:hAnsi="Calibri" w:cs="Calibri"/>
                <w:b/>
                <w:bCs/>
                <w:color w:val="DCE6F1"/>
                <w:sz w:val="20"/>
                <w:szCs w:val="22"/>
              </w:rPr>
            </w:pPr>
          </w:p>
        </w:tc>
        <w:tc>
          <w:tcPr>
            <w:tcW w:w="2986" w:type="pct"/>
            <w:tcBorders>
              <w:top w:val="single" w:sz="8" w:space="0" w:color="B8CCE4" w:themeColor="accent1" w:themeTint="66"/>
              <w:bottom w:val="single" w:sz="8" w:space="0" w:color="B8CCE4" w:themeColor="accent1" w:themeTint="66"/>
            </w:tcBorders>
            <w:shd w:val="clear" w:color="auto" w:fill="F3F9FF"/>
            <w:noWrap/>
            <w:hideMark/>
          </w:tcPr>
          <w:p w14:paraId="726577F3" w14:textId="77777777" w:rsidR="00801221" w:rsidRPr="00801221" w:rsidRDefault="00801221" w:rsidP="00801221">
            <w:pPr>
              <w:spacing w:after="0"/>
              <w:rPr>
                <w:rFonts w:ascii="Calibri" w:hAnsi="Calibri" w:cs="Calibri"/>
                <w:color w:val="244062"/>
                <w:sz w:val="20"/>
                <w:szCs w:val="22"/>
              </w:rPr>
            </w:pPr>
            <w:r w:rsidRPr="00801221">
              <w:rPr>
                <w:rFonts w:ascii="Calibri" w:hAnsi="Calibri" w:cs="Calibri"/>
                <w:color w:val="244062"/>
                <w:sz w:val="20"/>
                <w:szCs w:val="22"/>
              </w:rPr>
              <w:t>Evaluate achievement to determine eligibility for program exit (e.g., EL, SWD)</w:t>
            </w:r>
          </w:p>
        </w:tc>
        <w:tc>
          <w:tcPr>
            <w:tcW w:w="1345" w:type="pct"/>
            <w:tcBorders>
              <w:top w:val="single" w:sz="8" w:space="0" w:color="B8CCE4" w:themeColor="accent1" w:themeTint="66"/>
              <w:bottom w:val="single" w:sz="8" w:space="0" w:color="B8CCE4" w:themeColor="accent1" w:themeTint="66"/>
            </w:tcBorders>
            <w:shd w:val="clear" w:color="auto" w:fill="F3F9FF"/>
          </w:tcPr>
          <w:p w14:paraId="068862D2" w14:textId="17D7B2C3" w:rsidR="00801221" w:rsidRPr="00801221" w:rsidRDefault="00801221" w:rsidP="00801221">
            <w:pPr>
              <w:spacing w:after="0"/>
              <w:rPr>
                <w:rFonts w:ascii="Calibri" w:hAnsi="Calibri" w:cs="Calibri"/>
                <w:color w:val="244062"/>
                <w:sz w:val="20"/>
                <w:szCs w:val="22"/>
              </w:rPr>
            </w:pPr>
            <w:r w:rsidRPr="00801221">
              <w:rPr>
                <w:rFonts w:ascii="Calibri" w:hAnsi="Calibri" w:cs="Calibri"/>
                <w:color w:val="000000"/>
                <w:sz w:val="20"/>
                <w:szCs w:val="22"/>
              </w:rPr>
              <w:t>Eligibility for program exit</w:t>
            </w:r>
          </w:p>
        </w:tc>
      </w:tr>
      <w:tr w:rsidR="00801221" w:rsidRPr="00801221" w14:paraId="63646541" w14:textId="3943D01B" w:rsidTr="005C7A52">
        <w:tc>
          <w:tcPr>
            <w:tcW w:w="668" w:type="pct"/>
            <w:vMerge/>
            <w:shd w:val="clear" w:color="auto" w:fill="F3F9FF"/>
            <w:noWrap/>
          </w:tcPr>
          <w:p w14:paraId="51C0AAA8" w14:textId="7F20C5A8" w:rsidR="00801221" w:rsidRPr="00801221" w:rsidRDefault="00801221" w:rsidP="00801221">
            <w:pPr>
              <w:spacing w:after="0"/>
              <w:rPr>
                <w:rFonts w:ascii="Calibri" w:hAnsi="Calibri" w:cs="Calibri"/>
                <w:b/>
                <w:bCs/>
                <w:color w:val="DCE6F1"/>
                <w:sz w:val="20"/>
                <w:szCs w:val="22"/>
              </w:rPr>
            </w:pPr>
          </w:p>
        </w:tc>
        <w:tc>
          <w:tcPr>
            <w:tcW w:w="2986" w:type="pct"/>
            <w:tcBorders>
              <w:top w:val="single" w:sz="8" w:space="0" w:color="B8CCE4" w:themeColor="accent1" w:themeTint="66"/>
              <w:bottom w:val="single" w:sz="8" w:space="0" w:color="B8CCE4" w:themeColor="accent1" w:themeTint="66"/>
            </w:tcBorders>
            <w:shd w:val="clear" w:color="auto" w:fill="F3F9FF"/>
            <w:noWrap/>
            <w:hideMark/>
          </w:tcPr>
          <w:p w14:paraId="675FDB13" w14:textId="77777777" w:rsidR="00801221" w:rsidRPr="00801221" w:rsidRDefault="00801221" w:rsidP="00801221">
            <w:pPr>
              <w:spacing w:after="0"/>
              <w:rPr>
                <w:rFonts w:ascii="Calibri" w:hAnsi="Calibri" w:cs="Calibri"/>
                <w:color w:val="244062"/>
                <w:sz w:val="20"/>
                <w:szCs w:val="22"/>
              </w:rPr>
            </w:pPr>
            <w:r w:rsidRPr="00801221">
              <w:rPr>
                <w:rFonts w:ascii="Calibri" w:hAnsi="Calibri" w:cs="Calibri"/>
                <w:color w:val="244062"/>
                <w:sz w:val="20"/>
                <w:szCs w:val="22"/>
              </w:rPr>
              <w:t>Evaluate achievement to determine eligibility for graduation/diploma annotation</w:t>
            </w:r>
          </w:p>
        </w:tc>
        <w:tc>
          <w:tcPr>
            <w:tcW w:w="1345" w:type="pct"/>
            <w:tcBorders>
              <w:top w:val="single" w:sz="8" w:space="0" w:color="B8CCE4" w:themeColor="accent1" w:themeTint="66"/>
              <w:bottom w:val="single" w:sz="8" w:space="0" w:color="B8CCE4" w:themeColor="accent1" w:themeTint="66"/>
            </w:tcBorders>
            <w:shd w:val="clear" w:color="auto" w:fill="F3F9FF"/>
          </w:tcPr>
          <w:p w14:paraId="79937006" w14:textId="48F1AAEC" w:rsidR="00801221" w:rsidRPr="00801221" w:rsidRDefault="00801221" w:rsidP="00801221">
            <w:pPr>
              <w:spacing w:after="0"/>
              <w:rPr>
                <w:rFonts w:ascii="Calibri" w:hAnsi="Calibri" w:cs="Calibri"/>
                <w:color w:val="244062"/>
                <w:sz w:val="20"/>
                <w:szCs w:val="22"/>
              </w:rPr>
            </w:pPr>
            <w:r w:rsidRPr="00801221">
              <w:rPr>
                <w:rFonts w:ascii="Calibri" w:hAnsi="Calibri" w:cs="Calibri"/>
                <w:color w:val="000000"/>
                <w:sz w:val="20"/>
                <w:szCs w:val="22"/>
              </w:rPr>
              <w:t>Eligibility for graduation/diploma</w:t>
            </w:r>
          </w:p>
        </w:tc>
      </w:tr>
      <w:tr w:rsidR="00801221" w:rsidRPr="00801221" w14:paraId="4D65746C" w14:textId="283D9CAE" w:rsidTr="005C7A52">
        <w:tc>
          <w:tcPr>
            <w:tcW w:w="668" w:type="pct"/>
            <w:vMerge/>
            <w:tcBorders>
              <w:bottom w:val="single" w:sz="8" w:space="0" w:color="auto"/>
            </w:tcBorders>
            <w:shd w:val="clear" w:color="auto" w:fill="F3F9FF"/>
            <w:noWrap/>
          </w:tcPr>
          <w:p w14:paraId="1D8D6A66" w14:textId="274BCCEC" w:rsidR="00801221" w:rsidRPr="00801221" w:rsidRDefault="00801221" w:rsidP="00801221">
            <w:pPr>
              <w:spacing w:after="0"/>
              <w:rPr>
                <w:rFonts w:ascii="Calibri" w:hAnsi="Calibri" w:cs="Calibri"/>
                <w:b/>
                <w:bCs/>
                <w:color w:val="DCE6F1"/>
                <w:sz w:val="20"/>
                <w:szCs w:val="22"/>
              </w:rPr>
            </w:pPr>
          </w:p>
        </w:tc>
        <w:tc>
          <w:tcPr>
            <w:tcW w:w="2986" w:type="pct"/>
            <w:tcBorders>
              <w:top w:val="single" w:sz="8" w:space="0" w:color="B8CCE4" w:themeColor="accent1" w:themeTint="66"/>
              <w:bottom w:val="single" w:sz="8" w:space="0" w:color="auto"/>
            </w:tcBorders>
            <w:shd w:val="clear" w:color="auto" w:fill="F3F9FF"/>
            <w:noWrap/>
            <w:hideMark/>
          </w:tcPr>
          <w:p w14:paraId="5537813A" w14:textId="77777777" w:rsidR="00801221" w:rsidRPr="00801221" w:rsidRDefault="00801221" w:rsidP="00801221">
            <w:pPr>
              <w:spacing w:after="0"/>
              <w:rPr>
                <w:rFonts w:ascii="Calibri" w:hAnsi="Calibri" w:cs="Calibri"/>
                <w:color w:val="244062"/>
                <w:sz w:val="20"/>
                <w:szCs w:val="22"/>
              </w:rPr>
            </w:pPr>
            <w:r w:rsidRPr="00801221">
              <w:rPr>
                <w:rFonts w:ascii="Calibri" w:hAnsi="Calibri" w:cs="Calibri"/>
                <w:color w:val="244062"/>
                <w:sz w:val="20"/>
                <w:szCs w:val="22"/>
              </w:rPr>
              <w:t>Evaluate achievement to determine eligibility for formal honors/awards</w:t>
            </w:r>
          </w:p>
        </w:tc>
        <w:tc>
          <w:tcPr>
            <w:tcW w:w="1345" w:type="pct"/>
            <w:tcBorders>
              <w:top w:val="single" w:sz="8" w:space="0" w:color="B8CCE4" w:themeColor="accent1" w:themeTint="66"/>
              <w:bottom w:val="single" w:sz="8" w:space="0" w:color="auto"/>
            </w:tcBorders>
            <w:shd w:val="clear" w:color="auto" w:fill="F3F9FF"/>
          </w:tcPr>
          <w:p w14:paraId="5EB0747C" w14:textId="7A36EF88" w:rsidR="00801221" w:rsidRPr="00801221" w:rsidRDefault="00801221" w:rsidP="00801221">
            <w:pPr>
              <w:spacing w:after="0"/>
              <w:rPr>
                <w:rFonts w:ascii="Calibri" w:hAnsi="Calibri" w:cs="Calibri"/>
                <w:color w:val="244062"/>
                <w:sz w:val="20"/>
                <w:szCs w:val="22"/>
              </w:rPr>
            </w:pPr>
            <w:r w:rsidRPr="00801221">
              <w:rPr>
                <w:rFonts w:ascii="Calibri" w:hAnsi="Calibri" w:cs="Calibri"/>
                <w:color w:val="000000"/>
                <w:sz w:val="20"/>
                <w:szCs w:val="22"/>
              </w:rPr>
              <w:t>Eligibility for honors/awards</w:t>
            </w:r>
          </w:p>
        </w:tc>
      </w:tr>
      <w:tr w:rsidR="00801221" w:rsidRPr="00801221" w14:paraId="4A299D03" w14:textId="32719882" w:rsidTr="005C7A52">
        <w:tc>
          <w:tcPr>
            <w:tcW w:w="668" w:type="pct"/>
            <w:vMerge w:val="restart"/>
            <w:tcBorders>
              <w:top w:val="single" w:sz="8" w:space="0" w:color="auto"/>
            </w:tcBorders>
            <w:shd w:val="clear" w:color="auto" w:fill="FFFFFF" w:themeFill="background1"/>
            <w:noWrap/>
            <w:hideMark/>
          </w:tcPr>
          <w:p w14:paraId="483031B8" w14:textId="77777777" w:rsidR="00801221" w:rsidRPr="00801221" w:rsidRDefault="00801221" w:rsidP="00801221">
            <w:pPr>
              <w:spacing w:after="0"/>
              <w:rPr>
                <w:rFonts w:ascii="Calibri" w:hAnsi="Calibri" w:cs="Calibri"/>
                <w:b/>
                <w:bCs/>
                <w:color w:val="244062"/>
                <w:sz w:val="20"/>
                <w:szCs w:val="22"/>
              </w:rPr>
            </w:pPr>
            <w:r w:rsidRPr="00801221">
              <w:rPr>
                <w:rFonts w:ascii="Calibri" w:hAnsi="Calibri" w:cs="Calibri"/>
                <w:b/>
                <w:bCs/>
                <w:color w:val="244062"/>
                <w:sz w:val="20"/>
                <w:szCs w:val="22"/>
              </w:rPr>
              <w:t>Readiness</w:t>
            </w:r>
          </w:p>
        </w:tc>
        <w:tc>
          <w:tcPr>
            <w:tcW w:w="2986" w:type="pct"/>
            <w:tcBorders>
              <w:top w:val="single" w:sz="8" w:space="0" w:color="auto"/>
              <w:bottom w:val="single" w:sz="8" w:space="0" w:color="B8CCE4" w:themeColor="accent1" w:themeTint="66"/>
            </w:tcBorders>
            <w:shd w:val="clear" w:color="auto" w:fill="FFFFFF" w:themeFill="background1"/>
            <w:noWrap/>
            <w:hideMark/>
          </w:tcPr>
          <w:p w14:paraId="7BF03B8D" w14:textId="77777777" w:rsidR="00801221" w:rsidRPr="00801221" w:rsidRDefault="00801221" w:rsidP="00801221">
            <w:pPr>
              <w:spacing w:after="0"/>
              <w:rPr>
                <w:rFonts w:ascii="Calibri" w:hAnsi="Calibri" w:cs="Calibri"/>
                <w:color w:val="244062"/>
                <w:sz w:val="20"/>
                <w:szCs w:val="22"/>
              </w:rPr>
            </w:pPr>
            <w:r w:rsidRPr="00801221">
              <w:rPr>
                <w:rFonts w:ascii="Calibri" w:hAnsi="Calibri" w:cs="Calibri"/>
                <w:color w:val="244062"/>
                <w:sz w:val="20"/>
                <w:szCs w:val="22"/>
              </w:rPr>
              <w:t>Evaluate achievement to determine readiness for the next lesson</w:t>
            </w:r>
          </w:p>
        </w:tc>
        <w:tc>
          <w:tcPr>
            <w:tcW w:w="1345" w:type="pct"/>
            <w:tcBorders>
              <w:top w:val="single" w:sz="8" w:space="0" w:color="auto"/>
              <w:bottom w:val="single" w:sz="8" w:space="0" w:color="B8CCE4" w:themeColor="accent1" w:themeTint="66"/>
            </w:tcBorders>
            <w:shd w:val="clear" w:color="auto" w:fill="FFFFFF" w:themeFill="background1"/>
          </w:tcPr>
          <w:p w14:paraId="4AF47670" w14:textId="28901F68" w:rsidR="00801221" w:rsidRPr="00801221" w:rsidRDefault="00801221" w:rsidP="00801221">
            <w:pPr>
              <w:spacing w:after="0"/>
              <w:rPr>
                <w:rFonts w:ascii="Calibri" w:hAnsi="Calibri" w:cs="Calibri"/>
                <w:color w:val="244062"/>
                <w:sz w:val="20"/>
                <w:szCs w:val="22"/>
              </w:rPr>
            </w:pPr>
            <w:r w:rsidRPr="00801221">
              <w:rPr>
                <w:rFonts w:ascii="Calibri" w:hAnsi="Calibri" w:cs="Calibri"/>
                <w:color w:val="000000"/>
                <w:sz w:val="20"/>
                <w:szCs w:val="22"/>
              </w:rPr>
              <w:t>Readiness for next lesson</w:t>
            </w:r>
          </w:p>
        </w:tc>
      </w:tr>
      <w:tr w:rsidR="00801221" w:rsidRPr="00801221" w14:paraId="000441B0" w14:textId="1F707DE8" w:rsidTr="005C7A52">
        <w:tc>
          <w:tcPr>
            <w:tcW w:w="668" w:type="pct"/>
            <w:vMerge/>
            <w:shd w:val="clear" w:color="auto" w:fill="FFFFFF" w:themeFill="background1"/>
            <w:noWrap/>
          </w:tcPr>
          <w:p w14:paraId="3979619E" w14:textId="22013C33" w:rsidR="00801221" w:rsidRPr="00801221" w:rsidRDefault="00801221" w:rsidP="00801221">
            <w:pPr>
              <w:spacing w:after="0"/>
              <w:rPr>
                <w:rFonts w:ascii="Calibri" w:hAnsi="Calibri" w:cs="Calibri"/>
                <w:b/>
                <w:bCs/>
                <w:color w:val="DCE6F1"/>
                <w:sz w:val="20"/>
                <w:szCs w:val="22"/>
              </w:rPr>
            </w:pPr>
          </w:p>
        </w:tc>
        <w:tc>
          <w:tcPr>
            <w:tcW w:w="2986" w:type="pct"/>
            <w:tcBorders>
              <w:top w:val="single" w:sz="8" w:space="0" w:color="B8CCE4" w:themeColor="accent1" w:themeTint="66"/>
              <w:bottom w:val="single" w:sz="8" w:space="0" w:color="B8CCE4" w:themeColor="accent1" w:themeTint="66"/>
            </w:tcBorders>
            <w:shd w:val="clear" w:color="auto" w:fill="FFFFFF" w:themeFill="background1"/>
            <w:noWrap/>
            <w:hideMark/>
          </w:tcPr>
          <w:p w14:paraId="00A2C8F6" w14:textId="77777777" w:rsidR="00801221" w:rsidRPr="00801221" w:rsidRDefault="00801221" w:rsidP="00801221">
            <w:pPr>
              <w:spacing w:after="0"/>
              <w:rPr>
                <w:rFonts w:ascii="Calibri" w:hAnsi="Calibri" w:cs="Calibri"/>
                <w:color w:val="244062"/>
                <w:sz w:val="20"/>
                <w:szCs w:val="22"/>
              </w:rPr>
            </w:pPr>
            <w:r w:rsidRPr="00801221">
              <w:rPr>
                <w:rFonts w:ascii="Calibri" w:hAnsi="Calibri" w:cs="Calibri"/>
                <w:color w:val="244062"/>
                <w:sz w:val="20"/>
                <w:szCs w:val="22"/>
              </w:rPr>
              <w:t>Evaluate achievement to determine readiness for the next unit</w:t>
            </w:r>
          </w:p>
        </w:tc>
        <w:tc>
          <w:tcPr>
            <w:tcW w:w="1345" w:type="pct"/>
            <w:tcBorders>
              <w:top w:val="single" w:sz="8" w:space="0" w:color="B8CCE4" w:themeColor="accent1" w:themeTint="66"/>
              <w:bottom w:val="single" w:sz="8" w:space="0" w:color="B8CCE4" w:themeColor="accent1" w:themeTint="66"/>
            </w:tcBorders>
            <w:shd w:val="clear" w:color="auto" w:fill="FFFFFF" w:themeFill="background1"/>
          </w:tcPr>
          <w:p w14:paraId="399AF13E" w14:textId="3C119AF2" w:rsidR="00801221" w:rsidRPr="00801221" w:rsidRDefault="00801221" w:rsidP="00801221">
            <w:pPr>
              <w:spacing w:after="0"/>
              <w:rPr>
                <w:rFonts w:ascii="Calibri" w:hAnsi="Calibri" w:cs="Calibri"/>
                <w:color w:val="244062"/>
                <w:sz w:val="20"/>
                <w:szCs w:val="22"/>
              </w:rPr>
            </w:pPr>
            <w:r w:rsidRPr="00801221">
              <w:rPr>
                <w:rFonts w:ascii="Calibri" w:hAnsi="Calibri" w:cs="Calibri"/>
                <w:color w:val="000000"/>
                <w:sz w:val="20"/>
                <w:szCs w:val="22"/>
              </w:rPr>
              <w:t>Readiness for next unit</w:t>
            </w:r>
          </w:p>
        </w:tc>
      </w:tr>
      <w:tr w:rsidR="00801221" w:rsidRPr="00801221" w14:paraId="23993741" w14:textId="0825A7B3" w:rsidTr="005C7A52">
        <w:tc>
          <w:tcPr>
            <w:tcW w:w="668" w:type="pct"/>
            <w:vMerge/>
            <w:shd w:val="clear" w:color="auto" w:fill="FFFFFF" w:themeFill="background1"/>
            <w:noWrap/>
          </w:tcPr>
          <w:p w14:paraId="3E58B8E2" w14:textId="246F286D" w:rsidR="00801221" w:rsidRPr="00801221" w:rsidRDefault="00801221" w:rsidP="00801221">
            <w:pPr>
              <w:spacing w:after="0"/>
              <w:rPr>
                <w:rFonts w:ascii="Calibri" w:hAnsi="Calibri" w:cs="Calibri"/>
                <w:b/>
                <w:bCs/>
                <w:color w:val="DCE6F1"/>
                <w:sz w:val="20"/>
                <w:szCs w:val="22"/>
              </w:rPr>
            </w:pPr>
          </w:p>
        </w:tc>
        <w:tc>
          <w:tcPr>
            <w:tcW w:w="2986" w:type="pct"/>
            <w:tcBorders>
              <w:top w:val="single" w:sz="8" w:space="0" w:color="B8CCE4" w:themeColor="accent1" w:themeTint="66"/>
              <w:bottom w:val="single" w:sz="8" w:space="0" w:color="B8CCE4" w:themeColor="accent1" w:themeTint="66"/>
            </w:tcBorders>
            <w:shd w:val="clear" w:color="auto" w:fill="FFFFFF" w:themeFill="background1"/>
            <w:noWrap/>
            <w:hideMark/>
          </w:tcPr>
          <w:p w14:paraId="6CB98110" w14:textId="77777777" w:rsidR="00801221" w:rsidRPr="00801221" w:rsidRDefault="00801221" w:rsidP="00801221">
            <w:pPr>
              <w:spacing w:after="0"/>
              <w:rPr>
                <w:rFonts w:ascii="Calibri" w:hAnsi="Calibri" w:cs="Calibri"/>
                <w:color w:val="244062"/>
                <w:sz w:val="20"/>
                <w:szCs w:val="22"/>
              </w:rPr>
            </w:pPr>
            <w:r w:rsidRPr="00801221">
              <w:rPr>
                <w:rFonts w:ascii="Calibri" w:hAnsi="Calibri" w:cs="Calibri"/>
                <w:color w:val="244062"/>
                <w:sz w:val="20"/>
                <w:szCs w:val="22"/>
              </w:rPr>
              <w:t>Evaluate achievement to determine readiness for the next grade or course</w:t>
            </w:r>
          </w:p>
        </w:tc>
        <w:tc>
          <w:tcPr>
            <w:tcW w:w="1345" w:type="pct"/>
            <w:tcBorders>
              <w:top w:val="single" w:sz="8" w:space="0" w:color="B8CCE4" w:themeColor="accent1" w:themeTint="66"/>
              <w:bottom w:val="single" w:sz="8" w:space="0" w:color="B8CCE4" w:themeColor="accent1" w:themeTint="66"/>
            </w:tcBorders>
            <w:shd w:val="clear" w:color="auto" w:fill="FFFFFF" w:themeFill="background1"/>
          </w:tcPr>
          <w:p w14:paraId="279F3F24" w14:textId="0A71F84E" w:rsidR="00801221" w:rsidRPr="00801221" w:rsidRDefault="00801221" w:rsidP="00801221">
            <w:pPr>
              <w:spacing w:after="0"/>
              <w:rPr>
                <w:rFonts w:ascii="Calibri" w:hAnsi="Calibri" w:cs="Calibri"/>
                <w:color w:val="244062"/>
                <w:sz w:val="20"/>
                <w:szCs w:val="22"/>
              </w:rPr>
            </w:pPr>
            <w:r w:rsidRPr="00801221">
              <w:rPr>
                <w:rFonts w:ascii="Calibri" w:hAnsi="Calibri" w:cs="Calibri"/>
                <w:color w:val="000000"/>
                <w:sz w:val="20"/>
                <w:szCs w:val="22"/>
              </w:rPr>
              <w:t>Readiness for next grade/course</w:t>
            </w:r>
          </w:p>
        </w:tc>
      </w:tr>
      <w:tr w:rsidR="00801221" w:rsidRPr="00801221" w14:paraId="07924EA1" w14:textId="23461C00" w:rsidTr="005C7A52">
        <w:tc>
          <w:tcPr>
            <w:tcW w:w="668" w:type="pct"/>
            <w:vMerge/>
            <w:shd w:val="clear" w:color="auto" w:fill="FFFFFF" w:themeFill="background1"/>
            <w:noWrap/>
          </w:tcPr>
          <w:p w14:paraId="47E97694" w14:textId="576EA467" w:rsidR="00801221" w:rsidRPr="00801221" w:rsidRDefault="00801221" w:rsidP="00801221">
            <w:pPr>
              <w:spacing w:after="0"/>
              <w:rPr>
                <w:rFonts w:ascii="Calibri" w:hAnsi="Calibri" w:cs="Calibri"/>
                <w:b/>
                <w:bCs/>
                <w:color w:val="DCE6F1"/>
                <w:sz w:val="20"/>
                <w:szCs w:val="22"/>
              </w:rPr>
            </w:pPr>
          </w:p>
        </w:tc>
        <w:tc>
          <w:tcPr>
            <w:tcW w:w="2986" w:type="pct"/>
            <w:tcBorders>
              <w:top w:val="single" w:sz="8" w:space="0" w:color="B8CCE4" w:themeColor="accent1" w:themeTint="66"/>
              <w:bottom w:val="single" w:sz="8" w:space="0" w:color="B8CCE4" w:themeColor="accent1" w:themeTint="66"/>
            </w:tcBorders>
            <w:shd w:val="clear" w:color="auto" w:fill="FFFFFF" w:themeFill="background1"/>
            <w:noWrap/>
            <w:hideMark/>
          </w:tcPr>
          <w:p w14:paraId="6276EDEB" w14:textId="77777777" w:rsidR="00801221" w:rsidRPr="00801221" w:rsidRDefault="00801221" w:rsidP="00801221">
            <w:pPr>
              <w:spacing w:after="0"/>
              <w:rPr>
                <w:rFonts w:ascii="Calibri" w:hAnsi="Calibri" w:cs="Calibri"/>
                <w:color w:val="244062"/>
                <w:sz w:val="20"/>
                <w:szCs w:val="22"/>
              </w:rPr>
            </w:pPr>
            <w:r w:rsidRPr="00801221">
              <w:rPr>
                <w:rFonts w:ascii="Calibri" w:hAnsi="Calibri" w:cs="Calibri"/>
                <w:color w:val="244062"/>
                <w:sz w:val="20"/>
                <w:szCs w:val="22"/>
              </w:rPr>
              <w:t>Evaluate achievement to determine academic readiness to begin college coursework</w:t>
            </w:r>
          </w:p>
        </w:tc>
        <w:tc>
          <w:tcPr>
            <w:tcW w:w="1345" w:type="pct"/>
            <w:tcBorders>
              <w:top w:val="single" w:sz="8" w:space="0" w:color="B8CCE4" w:themeColor="accent1" w:themeTint="66"/>
              <w:bottom w:val="single" w:sz="8" w:space="0" w:color="B8CCE4" w:themeColor="accent1" w:themeTint="66"/>
            </w:tcBorders>
            <w:shd w:val="clear" w:color="auto" w:fill="FFFFFF" w:themeFill="background1"/>
          </w:tcPr>
          <w:p w14:paraId="53ACF042" w14:textId="514F7943" w:rsidR="00801221" w:rsidRPr="00801221" w:rsidRDefault="00801221" w:rsidP="00801221">
            <w:pPr>
              <w:spacing w:after="0"/>
              <w:rPr>
                <w:rFonts w:ascii="Calibri" w:hAnsi="Calibri" w:cs="Calibri"/>
                <w:color w:val="244062"/>
                <w:sz w:val="20"/>
                <w:szCs w:val="22"/>
              </w:rPr>
            </w:pPr>
            <w:r w:rsidRPr="00801221">
              <w:rPr>
                <w:rFonts w:ascii="Calibri" w:hAnsi="Calibri" w:cs="Calibri"/>
                <w:color w:val="000000"/>
                <w:sz w:val="20"/>
                <w:szCs w:val="22"/>
              </w:rPr>
              <w:t>Readiness for college coursework</w:t>
            </w:r>
          </w:p>
        </w:tc>
      </w:tr>
      <w:tr w:rsidR="00801221" w:rsidRPr="00801221" w14:paraId="42648133" w14:textId="2C8A0006" w:rsidTr="005C7A52">
        <w:tc>
          <w:tcPr>
            <w:tcW w:w="668" w:type="pct"/>
            <w:vMerge/>
            <w:shd w:val="clear" w:color="auto" w:fill="FFFFFF" w:themeFill="background1"/>
            <w:noWrap/>
          </w:tcPr>
          <w:p w14:paraId="12DF2C71" w14:textId="4AA5F635" w:rsidR="00801221" w:rsidRPr="00801221" w:rsidRDefault="00801221" w:rsidP="00801221">
            <w:pPr>
              <w:spacing w:after="0"/>
              <w:rPr>
                <w:rFonts w:ascii="Calibri" w:hAnsi="Calibri" w:cs="Calibri"/>
                <w:b/>
                <w:bCs/>
                <w:color w:val="DCE6F1"/>
                <w:sz w:val="20"/>
                <w:szCs w:val="22"/>
              </w:rPr>
            </w:pPr>
          </w:p>
        </w:tc>
        <w:tc>
          <w:tcPr>
            <w:tcW w:w="2986" w:type="pct"/>
            <w:tcBorders>
              <w:top w:val="single" w:sz="8" w:space="0" w:color="B8CCE4" w:themeColor="accent1" w:themeTint="66"/>
              <w:bottom w:val="single" w:sz="8" w:space="0" w:color="B8CCE4" w:themeColor="accent1" w:themeTint="66"/>
            </w:tcBorders>
            <w:shd w:val="clear" w:color="auto" w:fill="FFFFFF" w:themeFill="background1"/>
            <w:noWrap/>
            <w:hideMark/>
          </w:tcPr>
          <w:p w14:paraId="16B89623" w14:textId="77777777" w:rsidR="00801221" w:rsidRPr="00801221" w:rsidRDefault="00801221" w:rsidP="00801221">
            <w:pPr>
              <w:spacing w:after="0"/>
              <w:rPr>
                <w:rFonts w:ascii="Calibri" w:hAnsi="Calibri" w:cs="Calibri"/>
                <w:color w:val="244062"/>
                <w:sz w:val="20"/>
                <w:szCs w:val="22"/>
              </w:rPr>
            </w:pPr>
            <w:r w:rsidRPr="00801221">
              <w:rPr>
                <w:rFonts w:ascii="Calibri" w:hAnsi="Calibri" w:cs="Calibri"/>
                <w:color w:val="244062"/>
                <w:sz w:val="20"/>
                <w:szCs w:val="22"/>
              </w:rPr>
              <w:t>Evaluate achievement to determine academic readiness to begin career training coursework</w:t>
            </w:r>
          </w:p>
        </w:tc>
        <w:tc>
          <w:tcPr>
            <w:tcW w:w="1345" w:type="pct"/>
            <w:tcBorders>
              <w:top w:val="single" w:sz="8" w:space="0" w:color="B8CCE4" w:themeColor="accent1" w:themeTint="66"/>
              <w:bottom w:val="single" w:sz="8" w:space="0" w:color="B8CCE4" w:themeColor="accent1" w:themeTint="66"/>
            </w:tcBorders>
            <w:shd w:val="clear" w:color="auto" w:fill="FFFFFF" w:themeFill="background1"/>
          </w:tcPr>
          <w:p w14:paraId="452FBD2C" w14:textId="70EBF0A1" w:rsidR="00801221" w:rsidRPr="00801221" w:rsidRDefault="00801221" w:rsidP="00801221">
            <w:pPr>
              <w:spacing w:after="0"/>
              <w:rPr>
                <w:rFonts w:ascii="Calibri" w:hAnsi="Calibri" w:cs="Calibri"/>
                <w:color w:val="244062"/>
                <w:sz w:val="20"/>
                <w:szCs w:val="22"/>
              </w:rPr>
            </w:pPr>
            <w:r w:rsidRPr="00801221">
              <w:rPr>
                <w:rFonts w:ascii="Calibri" w:hAnsi="Calibri" w:cs="Calibri"/>
                <w:color w:val="000000"/>
                <w:sz w:val="20"/>
                <w:szCs w:val="22"/>
              </w:rPr>
              <w:t>Readiness for career training</w:t>
            </w:r>
          </w:p>
        </w:tc>
      </w:tr>
      <w:tr w:rsidR="00801221" w:rsidRPr="00801221" w14:paraId="4AD7D296" w14:textId="53791667" w:rsidTr="005C7A52">
        <w:tc>
          <w:tcPr>
            <w:tcW w:w="668" w:type="pct"/>
            <w:vMerge/>
            <w:tcBorders>
              <w:bottom w:val="single" w:sz="8" w:space="0" w:color="auto"/>
            </w:tcBorders>
            <w:shd w:val="clear" w:color="auto" w:fill="FFFFFF" w:themeFill="background1"/>
            <w:noWrap/>
          </w:tcPr>
          <w:p w14:paraId="24BD5C1E" w14:textId="5BE33395" w:rsidR="00801221" w:rsidRPr="00801221" w:rsidRDefault="00801221" w:rsidP="00801221">
            <w:pPr>
              <w:spacing w:after="0"/>
              <w:rPr>
                <w:rFonts w:ascii="Calibri" w:hAnsi="Calibri" w:cs="Calibri"/>
                <w:b/>
                <w:bCs/>
                <w:color w:val="DCE6F1"/>
                <w:sz w:val="20"/>
                <w:szCs w:val="22"/>
              </w:rPr>
            </w:pPr>
          </w:p>
        </w:tc>
        <w:tc>
          <w:tcPr>
            <w:tcW w:w="2986" w:type="pct"/>
            <w:tcBorders>
              <w:top w:val="single" w:sz="8" w:space="0" w:color="B8CCE4" w:themeColor="accent1" w:themeTint="66"/>
              <w:bottom w:val="single" w:sz="8" w:space="0" w:color="auto"/>
            </w:tcBorders>
            <w:shd w:val="clear" w:color="auto" w:fill="FFFFFF" w:themeFill="background1"/>
            <w:noWrap/>
            <w:hideMark/>
          </w:tcPr>
          <w:p w14:paraId="0F83B588" w14:textId="77777777" w:rsidR="00801221" w:rsidRPr="00801221" w:rsidRDefault="00801221" w:rsidP="00801221">
            <w:pPr>
              <w:spacing w:after="0"/>
              <w:rPr>
                <w:rFonts w:ascii="Calibri" w:hAnsi="Calibri" w:cs="Calibri"/>
                <w:color w:val="244062"/>
                <w:sz w:val="20"/>
                <w:szCs w:val="22"/>
              </w:rPr>
            </w:pPr>
            <w:r w:rsidRPr="00801221">
              <w:rPr>
                <w:rFonts w:ascii="Calibri" w:hAnsi="Calibri" w:cs="Calibri"/>
                <w:color w:val="244062"/>
                <w:sz w:val="20"/>
                <w:szCs w:val="22"/>
              </w:rPr>
              <w:t>Evaluate off/on/above track status for an outcome 2+ years out for planning/intervention</w:t>
            </w:r>
          </w:p>
        </w:tc>
        <w:tc>
          <w:tcPr>
            <w:tcW w:w="1345" w:type="pct"/>
            <w:tcBorders>
              <w:top w:val="single" w:sz="8" w:space="0" w:color="B8CCE4" w:themeColor="accent1" w:themeTint="66"/>
              <w:bottom w:val="single" w:sz="8" w:space="0" w:color="auto"/>
            </w:tcBorders>
            <w:shd w:val="clear" w:color="auto" w:fill="FFFFFF" w:themeFill="background1"/>
          </w:tcPr>
          <w:p w14:paraId="675D49F4" w14:textId="267B42E8" w:rsidR="00801221" w:rsidRPr="00801221" w:rsidRDefault="00801221" w:rsidP="00801221">
            <w:pPr>
              <w:spacing w:after="0"/>
              <w:rPr>
                <w:rFonts w:ascii="Calibri" w:hAnsi="Calibri" w:cs="Calibri"/>
                <w:color w:val="244062"/>
                <w:sz w:val="20"/>
                <w:szCs w:val="22"/>
              </w:rPr>
            </w:pPr>
            <w:r w:rsidRPr="00801221">
              <w:rPr>
                <w:rFonts w:ascii="Calibri" w:hAnsi="Calibri" w:cs="Calibri"/>
                <w:color w:val="000000"/>
                <w:sz w:val="20"/>
                <w:szCs w:val="22"/>
              </w:rPr>
              <w:t>On track for outcome 2+ years out</w:t>
            </w:r>
          </w:p>
        </w:tc>
      </w:tr>
      <w:tr w:rsidR="00801221" w:rsidRPr="00801221" w14:paraId="3BA53018" w14:textId="00EAFBFF" w:rsidTr="005C7A52">
        <w:tc>
          <w:tcPr>
            <w:tcW w:w="668" w:type="pct"/>
            <w:vMerge w:val="restart"/>
            <w:tcBorders>
              <w:top w:val="single" w:sz="8" w:space="0" w:color="auto"/>
            </w:tcBorders>
            <w:shd w:val="clear" w:color="auto" w:fill="F3F9FF"/>
            <w:noWrap/>
            <w:hideMark/>
          </w:tcPr>
          <w:p w14:paraId="54B69676" w14:textId="752DB360" w:rsidR="00801221" w:rsidRPr="00801221" w:rsidRDefault="00801221" w:rsidP="00801221">
            <w:pPr>
              <w:spacing w:after="0"/>
              <w:rPr>
                <w:rFonts w:ascii="Calibri" w:hAnsi="Calibri" w:cs="Calibri"/>
                <w:b/>
                <w:bCs/>
                <w:color w:val="244062"/>
                <w:sz w:val="20"/>
                <w:szCs w:val="22"/>
              </w:rPr>
            </w:pPr>
            <w:r w:rsidRPr="00801221">
              <w:rPr>
                <w:rFonts w:ascii="Calibri" w:hAnsi="Calibri" w:cs="Calibri"/>
                <w:b/>
                <w:bCs/>
                <w:color w:val="244062"/>
                <w:sz w:val="20"/>
                <w:szCs w:val="22"/>
              </w:rPr>
              <w:t xml:space="preserve">Programs &amp; </w:t>
            </w:r>
            <w:r>
              <w:rPr>
                <w:rFonts w:ascii="Calibri" w:hAnsi="Calibri" w:cs="Calibri"/>
                <w:b/>
                <w:bCs/>
                <w:color w:val="244062"/>
                <w:sz w:val="20"/>
                <w:szCs w:val="22"/>
              </w:rPr>
              <w:t>P</w:t>
            </w:r>
            <w:r w:rsidRPr="00801221">
              <w:rPr>
                <w:rFonts w:ascii="Calibri" w:hAnsi="Calibri" w:cs="Calibri"/>
                <w:b/>
                <w:bCs/>
                <w:color w:val="244062"/>
                <w:sz w:val="20"/>
                <w:szCs w:val="22"/>
              </w:rPr>
              <w:t>olicies</w:t>
            </w:r>
          </w:p>
        </w:tc>
        <w:tc>
          <w:tcPr>
            <w:tcW w:w="2986" w:type="pct"/>
            <w:tcBorders>
              <w:top w:val="single" w:sz="8" w:space="0" w:color="auto"/>
              <w:bottom w:val="single" w:sz="8" w:space="0" w:color="B8CCE4" w:themeColor="accent1" w:themeTint="66"/>
            </w:tcBorders>
            <w:shd w:val="clear" w:color="auto" w:fill="F3F9FF"/>
            <w:noWrap/>
            <w:hideMark/>
          </w:tcPr>
          <w:p w14:paraId="7BB72220" w14:textId="77777777" w:rsidR="00801221" w:rsidRPr="00801221" w:rsidRDefault="00801221" w:rsidP="00801221">
            <w:pPr>
              <w:spacing w:after="0"/>
              <w:rPr>
                <w:rFonts w:ascii="Calibri" w:hAnsi="Calibri" w:cs="Calibri"/>
                <w:color w:val="244062"/>
                <w:sz w:val="20"/>
                <w:szCs w:val="22"/>
              </w:rPr>
            </w:pPr>
            <w:r w:rsidRPr="00801221">
              <w:rPr>
                <w:rFonts w:ascii="Calibri" w:hAnsi="Calibri" w:cs="Calibri"/>
                <w:color w:val="244062"/>
                <w:sz w:val="20"/>
                <w:szCs w:val="22"/>
              </w:rPr>
              <w:t>Identify needs and track progress to develop/refine/evaluate school policies/programs</w:t>
            </w:r>
          </w:p>
        </w:tc>
        <w:tc>
          <w:tcPr>
            <w:tcW w:w="1345" w:type="pct"/>
            <w:tcBorders>
              <w:top w:val="single" w:sz="8" w:space="0" w:color="auto"/>
              <w:bottom w:val="single" w:sz="8" w:space="0" w:color="B8CCE4" w:themeColor="accent1" w:themeTint="66"/>
            </w:tcBorders>
            <w:shd w:val="clear" w:color="auto" w:fill="F3F9FF"/>
          </w:tcPr>
          <w:p w14:paraId="51D21DC2" w14:textId="61C27FD7" w:rsidR="00801221" w:rsidRPr="00801221" w:rsidRDefault="00801221" w:rsidP="00801221">
            <w:pPr>
              <w:spacing w:after="0"/>
              <w:rPr>
                <w:rFonts w:ascii="Calibri" w:hAnsi="Calibri" w:cs="Calibri"/>
                <w:color w:val="244062"/>
                <w:sz w:val="20"/>
                <w:szCs w:val="22"/>
              </w:rPr>
            </w:pPr>
            <w:r w:rsidRPr="00801221">
              <w:rPr>
                <w:rFonts w:ascii="Calibri" w:hAnsi="Calibri" w:cs="Calibri"/>
                <w:color w:val="000000"/>
                <w:sz w:val="20"/>
                <w:szCs w:val="22"/>
              </w:rPr>
              <w:t>School policy/program analysis</w:t>
            </w:r>
          </w:p>
        </w:tc>
      </w:tr>
      <w:tr w:rsidR="00801221" w:rsidRPr="00801221" w14:paraId="67878485" w14:textId="04CC7732" w:rsidTr="005C7A52">
        <w:tc>
          <w:tcPr>
            <w:tcW w:w="668" w:type="pct"/>
            <w:vMerge/>
            <w:shd w:val="clear" w:color="auto" w:fill="F3F9FF"/>
            <w:noWrap/>
          </w:tcPr>
          <w:p w14:paraId="4B32D5F8" w14:textId="363EBD49" w:rsidR="00801221" w:rsidRPr="00801221" w:rsidRDefault="00801221" w:rsidP="00801221">
            <w:pPr>
              <w:spacing w:after="0"/>
              <w:rPr>
                <w:rFonts w:ascii="Calibri" w:hAnsi="Calibri" w:cs="Calibri"/>
                <w:b/>
                <w:bCs/>
                <w:color w:val="DCE6F1"/>
                <w:sz w:val="20"/>
                <w:szCs w:val="22"/>
              </w:rPr>
            </w:pPr>
          </w:p>
        </w:tc>
        <w:tc>
          <w:tcPr>
            <w:tcW w:w="2986" w:type="pct"/>
            <w:tcBorders>
              <w:top w:val="single" w:sz="8" w:space="0" w:color="B8CCE4" w:themeColor="accent1" w:themeTint="66"/>
              <w:bottom w:val="single" w:sz="8" w:space="0" w:color="B8CCE4" w:themeColor="accent1" w:themeTint="66"/>
            </w:tcBorders>
            <w:shd w:val="clear" w:color="auto" w:fill="F3F9FF"/>
            <w:noWrap/>
            <w:hideMark/>
          </w:tcPr>
          <w:p w14:paraId="78476F58" w14:textId="77777777" w:rsidR="00801221" w:rsidRPr="00801221" w:rsidRDefault="00801221" w:rsidP="00801221">
            <w:pPr>
              <w:spacing w:after="0"/>
              <w:rPr>
                <w:rFonts w:ascii="Calibri" w:hAnsi="Calibri" w:cs="Calibri"/>
                <w:color w:val="244062"/>
                <w:sz w:val="20"/>
                <w:szCs w:val="22"/>
              </w:rPr>
            </w:pPr>
            <w:r w:rsidRPr="00801221">
              <w:rPr>
                <w:rFonts w:ascii="Calibri" w:hAnsi="Calibri" w:cs="Calibri"/>
                <w:color w:val="244062"/>
                <w:sz w:val="20"/>
                <w:szCs w:val="22"/>
              </w:rPr>
              <w:t>Identify needs and track progress to develop/refine/evaluate district policies/programs</w:t>
            </w:r>
          </w:p>
        </w:tc>
        <w:tc>
          <w:tcPr>
            <w:tcW w:w="1345" w:type="pct"/>
            <w:tcBorders>
              <w:top w:val="single" w:sz="8" w:space="0" w:color="B8CCE4" w:themeColor="accent1" w:themeTint="66"/>
              <w:bottom w:val="single" w:sz="8" w:space="0" w:color="B8CCE4" w:themeColor="accent1" w:themeTint="66"/>
            </w:tcBorders>
            <w:shd w:val="clear" w:color="auto" w:fill="F3F9FF"/>
          </w:tcPr>
          <w:p w14:paraId="33055E54" w14:textId="7DAF58D5" w:rsidR="00801221" w:rsidRPr="00801221" w:rsidRDefault="00801221" w:rsidP="00801221">
            <w:pPr>
              <w:spacing w:after="0"/>
              <w:rPr>
                <w:rFonts w:ascii="Calibri" w:hAnsi="Calibri" w:cs="Calibri"/>
                <w:color w:val="244062"/>
                <w:sz w:val="20"/>
                <w:szCs w:val="22"/>
              </w:rPr>
            </w:pPr>
            <w:r w:rsidRPr="00801221">
              <w:rPr>
                <w:rFonts w:ascii="Calibri" w:hAnsi="Calibri" w:cs="Calibri"/>
                <w:color w:val="000000"/>
                <w:sz w:val="20"/>
                <w:szCs w:val="22"/>
              </w:rPr>
              <w:t>District policy/program analysis</w:t>
            </w:r>
          </w:p>
        </w:tc>
      </w:tr>
      <w:tr w:rsidR="00801221" w:rsidRPr="00801221" w14:paraId="11353901" w14:textId="700099F3" w:rsidTr="005C7A52">
        <w:tc>
          <w:tcPr>
            <w:tcW w:w="668" w:type="pct"/>
            <w:vMerge/>
            <w:tcBorders>
              <w:bottom w:val="single" w:sz="8" w:space="0" w:color="auto"/>
            </w:tcBorders>
            <w:shd w:val="clear" w:color="auto" w:fill="F3F9FF"/>
            <w:noWrap/>
          </w:tcPr>
          <w:p w14:paraId="54F3BE67" w14:textId="1FF0716A" w:rsidR="00801221" w:rsidRPr="00801221" w:rsidRDefault="00801221" w:rsidP="00801221">
            <w:pPr>
              <w:spacing w:after="0"/>
              <w:rPr>
                <w:rFonts w:ascii="Calibri" w:hAnsi="Calibri" w:cs="Calibri"/>
                <w:b/>
                <w:bCs/>
                <w:color w:val="DCE6F1"/>
                <w:sz w:val="20"/>
                <w:szCs w:val="22"/>
              </w:rPr>
            </w:pPr>
          </w:p>
        </w:tc>
        <w:tc>
          <w:tcPr>
            <w:tcW w:w="2986" w:type="pct"/>
            <w:tcBorders>
              <w:top w:val="single" w:sz="8" w:space="0" w:color="B8CCE4" w:themeColor="accent1" w:themeTint="66"/>
              <w:bottom w:val="single" w:sz="8" w:space="0" w:color="auto"/>
            </w:tcBorders>
            <w:shd w:val="clear" w:color="auto" w:fill="F3F9FF"/>
            <w:noWrap/>
            <w:hideMark/>
          </w:tcPr>
          <w:p w14:paraId="25DC5853" w14:textId="77777777" w:rsidR="00801221" w:rsidRPr="00801221" w:rsidRDefault="00801221" w:rsidP="00801221">
            <w:pPr>
              <w:spacing w:after="0"/>
              <w:rPr>
                <w:rFonts w:ascii="Calibri" w:hAnsi="Calibri" w:cs="Calibri"/>
                <w:color w:val="244062"/>
                <w:sz w:val="20"/>
                <w:szCs w:val="22"/>
              </w:rPr>
            </w:pPr>
            <w:r w:rsidRPr="00801221">
              <w:rPr>
                <w:rFonts w:ascii="Calibri" w:hAnsi="Calibri" w:cs="Calibri"/>
                <w:color w:val="244062"/>
                <w:sz w:val="20"/>
                <w:szCs w:val="22"/>
              </w:rPr>
              <w:t>Identify needs and track progress to develop/refine/evaluate state policy/program implementation</w:t>
            </w:r>
          </w:p>
        </w:tc>
        <w:tc>
          <w:tcPr>
            <w:tcW w:w="1345" w:type="pct"/>
            <w:tcBorders>
              <w:top w:val="single" w:sz="8" w:space="0" w:color="B8CCE4" w:themeColor="accent1" w:themeTint="66"/>
              <w:bottom w:val="single" w:sz="8" w:space="0" w:color="auto"/>
            </w:tcBorders>
            <w:shd w:val="clear" w:color="auto" w:fill="F3F9FF"/>
          </w:tcPr>
          <w:p w14:paraId="621EEC85" w14:textId="4AEFDBA3" w:rsidR="00801221" w:rsidRPr="00801221" w:rsidRDefault="00801221" w:rsidP="00801221">
            <w:pPr>
              <w:spacing w:after="0"/>
              <w:rPr>
                <w:rFonts w:ascii="Calibri" w:hAnsi="Calibri" w:cs="Calibri"/>
                <w:color w:val="244062"/>
                <w:sz w:val="20"/>
                <w:szCs w:val="22"/>
              </w:rPr>
            </w:pPr>
            <w:r w:rsidRPr="00801221">
              <w:rPr>
                <w:rFonts w:ascii="Calibri" w:hAnsi="Calibri" w:cs="Calibri"/>
                <w:color w:val="000000"/>
                <w:sz w:val="20"/>
                <w:szCs w:val="22"/>
              </w:rPr>
              <w:t>State policy/program analysis</w:t>
            </w:r>
          </w:p>
        </w:tc>
      </w:tr>
      <w:tr w:rsidR="00801221" w:rsidRPr="00801221" w14:paraId="085A5D3C" w14:textId="5764A439" w:rsidTr="005C7A52">
        <w:tc>
          <w:tcPr>
            <w:tcW w:w="668" w:type="pct"/>
            <w:vMerge w:val="restart"/>
            <w:tcBorders>
              <w:top w:val="single" w:sz="8" w:space="0" w:color="auto"/>
            </w:tcBorders>
            <w:shd w:val="clear" w:color="auto" w:fill="FFFFFF" w:themeFill="background1"/>
            <w:noWrap/>
            <w:hideMark/>
          </w:tcPr>
          <w:p w14:paraId="41D88E77" w14:textId="77777777" w:rsidR="00801221" w:rsidRPr="00801221" w:rsidRDefault="00801221" w:rsidP="00801221">
            <w:pPr>
              <w:spacing w:after="0"/>
              <w:rPr>
                <w:rFonts w:ascii="Calibri" w:hAnsi="Calibri" w:cs="Calibri"/>
                <w:b/>
                <w:bCs/>
                <w:color w:val="244062"/>
                <w:sz w:val="20"/>
                <w:szCs w:val="22"/>
              </w:rPr>
            </w:pPr>
            <w:r w:rsidRPr="00801221">
              <w:rPr>
                <w:rFonts w:ascii="Calibri" w:hAnsi="Calibri" w:cs="Calibri"/>
                <w:b/>
                <w:bCs/>
                <w:color w:val="244062"/>
                <w:sz w:val="20"/>
                <w:szCs w:val="22"/>
              </w:rPr>
              <w:t>Growth</w:t>
            </w:r>
          </w:p>
        </w:tc>
        <w:tc>
          <w:tcPr>
            <w:tcW w:w="2986" w:type="pct"/>
            <w:tcBorders>
              <w:top w:val="single" w:sz="8" w:space="0" w:color="auto"/>
              <w:bottom w:val="single" w:sz="8" w:space="0" w:color="B8CCE4" w:themeColor="accent1" w:themeTint="66"/>
            </w:tcBorders>
            <w:shd w:val="clear" w:color="auto" w:fill="FFFFFF" w:themeFill="background1"/>
            <w:noWrap/>
            <w:hideMark/>
          </w:tcPr>
          <w:p w14:paraId="2BDE406D" w14:textId="77777777" w:rsidR="00801221" w:rsidRPr="00801221" w:rsidRDefault="00801221" w:rsidP="00801221">
            <w:pPr>
              <w:spacing w:after="0"/>
              <w:rPr>
                <w:rFonts w:ascii="Calibri" w:hAnsi="Calibri" w:cs="Calibri"/>
                <w:color w:val="244062"/>
                <w:sz w:val="20"/>
                <w:szCs w:val="22"/>
              </w:rPr>
            </w:pPr>
            <w:r w:rsidRPr="00801221">
              <w:rPr>
                <w:rFonts w:ascii="Calibri" w:hAnsi="Calibri" w:cs="Calibri"/>
                <w:color w:val="244062"/>
                <w:sz w:val="20"/>
                <w:szCs w:val="22"/>
              </w:rPr>
              <w:t>Measure growth during a single marking period for policy/program evaluation</w:t>
            </w:r>
          </w:p>
        </w:tc>
        <w:tc>
          <w:tcPr>
            <w:tcW w:w="1345" w:type="pct"/>
            <w:tcBorders>
              <w:top w:val="single" w:sz="8" w:space="0" w:color="auto"/>
              <w:bottom w:val="single" w:sz="8" w:space="0" w:color="B8CCE4" w:themeColor="accent1" w:themeTint="66"/>
            </w:tcBorders>
            <w:shd w:val="clear" w:color="auto" w:fill="FFFFFF" w:themeFill="background1"/>
          </w:tcPr>
          <w:p w14:paraId="4AFD0CDA" w14:textId="6EC9EA95" w:rsidR="00801221" w:rsidRPr="00801221" w:rsidRDefault="00801221" w:rsidP="00801221">
            <w:pPr>
              <w:spacing w:after="0"/>
              <w:rPr>
                <w:rFonts w:ascii="Calibri" w:hAnsi="Calibri" w:cs="Calibri"/>
                <w:color w:val="244062"/>
                <w:sz w:val="20"/>
                <w:szCs w:val="22"/>
              </w:rPr>
            </w:pPr>
            <w:r w:rsidRPr="00801221">
              <w:rPr>
                <w:rFonts w:ascii="Calibri" w:hAnsi="Calibri" w:cs="Calibri"/>
                <w:color w:val="000000"/>
                <w:sz w:val="20"/>
                <w:szCs w:val="22"/>
              </w:rPr>
              <w:t>Within marking period growth</w:t>
            </w:r>
          </w:p>
        </w:tc>
      </w:tr>
      <w:tr w:rsidR="00801221" w:rsidRPr="00801221" w14:paraId="1EE0C785" w14:textId="68E2E17B" w:rsidTr="005C7A52">
        <w:tc>
          <w:tcPr>
            <w:tcW w:w="668" w:type="pct"/>
            <w:vMerge/>
            <w:shd w:val="clear" w:color="auto" w:fill="FFFFFF" w:themeFill="background1"/>
            <w:noWrap/>
          </w:tcPr>
          <w:p w14:paraId="0DB76CCA" w14:textId="663BA574" w:rsidR="00801221" w:rsidRPr="00801221" w:rsidRDefault="00801221" w:rsidP="00801221">
            <w:pPr>
              <w:spacing w:after="0"/>
              <w:rPr>
                <w:rFonts w:ascii="Calibri" w:hAnsi="Calibri" w:cs="Calibri"/>
                <w:b/>
                <w:bCs/>
                <w:color w:val="DCE6F1"/>
                <w:sz w:val="20"/>
                <w:szCs w:val="22"/>
              </w:rPr>
            </w:pPr>
          </w:p>
        </w:tc>
        <w:tc>
          <w:tcPr>
            <w:tcW w:w="2986" w:type="pct"/>
            <w:tcBorders>
              <w:top w:val="single" w:sz="8" w:space="0" w:color="B8CCE4" w:themeColor="accent1" w:themeTint="66"/>
              <w:bottom w:val="single" w:sz="8" w:space="0" w:color="B8CCE4" w:themeColor="accent1" w:themeTint="66"/>
            </w:tcBorders>
            <w:shd w:val="clear" w:color="auto" w:fill="FFFFFF" w:themeFill="background1"/>
            <w:noWrap/>
            <w:hideMark/>
          </w:tcPr>
          <w:p w14:paraId="50D53861" w14:textId="77777777" w:rsidR="00801221" w:rsidRPr="00801221" w:rsidRDefault="00801221" w:rsidP="00801221">
            <w:pPr>
              <w:spacing w:after="0"/>
              <w:rPr>
                <w:rFonts w:ascii="Calibri" w:hAnsi="Calibri" w:cs="Calibri"/>
                <w:color w:val="244062"/>
                <w:sz w:val="20"/>
                <w:szCs w:val="22"/>
              </w:rPr>
            </w:pPr>
            <w:r w:rsidRPr="00801221">
              <w:rPr>
                <w:rFonts w:ascii="Calibri" w:hAnsi="Calibri" w:cs="Calibri"/>
                <w:color w:val="244062"/>
                <w:sz w:val="20"/>
                <w:szCs w:val="22"/>
              </w:rPr>
              <w:t>Measure growth across 2+ marking periods for policy/program evaluation</w:t>
            </w:r>
          </w:p>
        </w:tc>
        <w:tc>
          <w:tcPr>
            <w:tcW w:w="1345" w:type="pct"/>
            <w:tcBorders>
              <w:top w:val="single" w:sz="8" w:space="0" w:color="B8CCE4" w:themeColor="accent1" w:themeTint="66"/>
              <w:bottom w:val="single" w:sz="8" w:space="0" w:color="B8CCE4" w:themeColor="accent1" w:themeTint="66"/>
            </w:tcBorders>
            <w:shd w:val="clear" w:color="auto" w:fill="FFFFFF" w:themeFill="background1"/>
          </w:tcPr>
          <w:p w14:paraId="62F1272A" w14:textId="53394552" w:rsidR="00801221" w:rsidRPr="00801221" w:rsidRDefault="00801221" w:rsidP="00801221">
            <w:pPr>
              <w:spacing w:after="0"/>
              <w:rPr>
                <w:rFonts w:ascii="Calibri" w:hAnsi="Calibri" w:cs="Calibri"/>
                <w:color w:val="244062"/>
                <w:sz w:val="20"/>
                <w:szCs w:val="22"/>
              </w:rPr>
            </w:pPr>
            <w:r w:rsidRPr="00801221">
              <w:rPr>
                <w:rFonts w:ascii="Calibri" w:hAnsi="Calibri" w:cs="Calibri"/>
                <w:color w:val="000000"/>
                <w:sz w:val="20"/>
                <w:szCs w:val="22"/>
              </w:rPr>
              <w:t>Across making period growth</w:t>
            </w:r>
          </w:p>
        </w:tc>
      </w:tr>
      <w:tr w:rsidR="00801221" w:rsidRPr="00801221" w14:paraId="47B084A6" w14:textId="58785D48" w:rsidTr="005C7A52">
        <w:tc>
          <w:tcPr>
            <w:tcW w:w="668" w:type="pct"/>
            <w:vMerge/>
            <w:shd w:val="clear" w:color="auto" w:fill="FFFFFF" w:themeFill="background1"/>
            <w:noWrap/>
          </w:tcPr>
          <w:p w14:paraId="3052EA78" w14:textId="19474AF4" w:rsidR="00801221" w:rsidRPr="00801221" w:rsidRDefault="00801221" w:rsidP="00801221">
            <w:pPr>
              <w:spacing w:after="0"/>
              <w:rPr>
                <w:rFonts w:ascii="Calibri" w:hAnsi="Calibri" w:cs="Calibri"/>
                <w:b/>
                <w:bCs/>
                <w:color w:val="DCE6F1"/>
                <w:sz w:val="20"/>
                <w:szCs w:val="22"/>
              </w:rPr>
            </w:pPr>
          </w:p>
        </w:tc>
        <w:tc>
          <w:tcPr>
            <w:tcW w:w="2986" w:type="pct"/>
            <w:tcBorders>
              <w:top w:val="single" w:sz="8" w:space="0" w:color="B8CCE4" w:themeColor="accent1" w:themeTint="66"/>
              <w:bottom w:val="single" w:sz="8" w:space="0" w:color="B8CCE4" w:themeColor="accent1" w:themeTint="66"/>
            </w:tcBorders>
            <w:shd w:val="clear" w:color="auto" w:fill="FFFFFF" w:themeFill="background1"/>
            <w:noWrap/>
            <w:hideMark/>
          </w:tcPr>
          <w:p w14:paraId="77F9DD6D" w14:textId="77777777" w:rsidR="00801221" w:rsidRPr="00801221" w:rsidRDefault="00801221" w:rsidP="00801221">
            <w:pPr>
              <w:spacing w:after="0"/>
              <w:rPr>
                <w:rFonts w:ascii="Calibri" w:hAnsi="Calibri" w:cs="Calibri"/>
                <w:color w:val="244062"/>
                <w:sz w:val="20"/>
                <w:szCs w:val="22"/>
              </w:rPr>
            </w:pPr>
            <w:r w:rsidRPr="00801221">
              <w:rPr>
                <w:rFonts w:ascii="Calibri" w:hAnsi="Calibri" w:cs="Calibri"/>
                <w:color w:val="244062"/>
                <w:sz w:val="20"/>
                <w:szCs w:val="22"/>
              </w:rPr>
              <w:t>Isolate school effects on student growth for policy/program evaluation</w:t>
            </w:r>
          </w:p>
        </w:tc>
        <w:tc>
          <w:tcPr>
            <w:tcW w:w="1345" w:type="pct"/>
            <w:tcBorders>
              <w:top w:val="single" w:sz="8" w:space="0" w:color="B8CCE4" w:themeColor="accent1" w:themeTint="66"/>
              <w:bottom w:val="single" w:sz="8" w:space="0" w:color="B8CCE4" w:themeColor="accent1" w:themeTint="66"/>
            </w:tcBorders>
            <w:shd w:val="clear" w:color="auto" w:fill="FFFFFF" w:themeFill="background1"/>
          </w:tcPr>
          <w:p w14:paraId="1C9F89FF" w14:textId="572549E8" w:rsidR="00801221" w:rsidRPr="00801221" w:rsidRDefault="00801221" w:rsidP="00801221">
            <w:pPr>
              <w:spacing w:after="0"/>
              <w:rPr>
                <w:rFonts w:ascii="Calibri" w:hAnsi="Calibri" w:cs="Calibri"/>
                <w:color w:val="244062"/>
                <w:sz w:val="20"/>
                <w:szCs w:val="22"/>
              </w:rPr>
            </w:pPr>
            <w:r w:rsidRPr="00801221">
              <w:rPr>
                <w:rFonts w:ascii="Calibri" w:hAnsi="Calibri" w:cs="Calibri"/>
                <w:color w:val="000000"/>
                <w:sz w:val="20"/>
                <w:szCs w:val="22"/>
              </w:rPr>
              <w:t>Isolate within marking period effects</w:t>
            </w:r>
          </w:p>
        </w:tc>
      </w:tr>
      <w:tr w:rsidR="00801221" w:rsidRPr="00801221" w14:paraId="152AFA9F" w14:textId="2F7DB243" w:rsidTr="005C7A52">
        <w:tc>
          <w:tcPr>
            <w:tcW w:w="668" w:type="pct"/>
            <w:vMerge/>
            <w:tcBorders>
              <w:bottom w:val="single" w:sz="8" w:space="0" w:color="auto"/>
            </w:tcBorders>
            <w:shd w:val="clear" w:color="auto" w:fill="FFFFFF" w:themeFill="background1"/>
            <w:noWrap/>
          </w:tcPr>
          <w:p w14:paraId="59DDBD6E" w14:textId="5F133720" w:rsidR="00801221" w:rsidRPr="00801221" w:rsidRDefault="00801221" w:rsidP="00801221">
            <w:pPr>
              <w:spacing w:after="0"/>
              <w:rPr>
                <w:rFonts w:ascii="Calibri" w:hAnsi="Calibri" w:cs="Calibri"/>
                <w:b/>
                <w:bCs/>
                <w:color w:val="DCE6F1"/>
                <w:sz w:val="20"/>
                <w:szCs w:val="22"/>
              </w:rPr>
            </w:pPr>
          </w:p>
        </w:tc>
        <w:tc>
          <w:tcPr>
            <w:tcW w:w="2986" w:type="pct"/>
            <w:tcBorders>
              <w:top w:val="single" w:sz="8" w:space="0" w:color="B8CCE4" w:themeColor="accent1" w:themeTint="66"/>
              <w:bottom w:val="single" w:sz="8" w:space="0" w:color="auto"/>
            </w:tcBorders>
            <w:shd w:val="clear" w:color="auto" w:fill="FFFFFF" w:themeFill="background1"/>
            <w:noWrap/>
            <w:hideMark/>
          </w:tcPr>
          <w:p w14:paraId="2AB8F8BB" w14:textId="77777777" w:rsidR="00801221" w:rsidRPr="00801221" w:rsidRDefault="00801221" w:rsidP="00801221">
            <w:pPr>
              <w:spacing w:after="0"/>
              <w:rPr>
                <w:rFonts w:ascii="Calibri" w:hAnsi="Calibri" w:cs="Calibri"/>
                <w:color w:val="244062"/>
                <w:sz w:val="20"/>
                <w:szCs w:val="22"/>
              </w:rPr>
            </w:pPr>
            <w:r w:rsidRPr="00801221">
              <w:rPr>
                <w:rFonts w:ascii="Calibri" w:hAnsi="Calibri" w:cs="Calibri"/>
                <w:color w:val="244062"/>
                <w:sz w:val="20"/>
                <w:szCs w:val="22"/>
              </w:rPr>
              <w:t>Isolate educator effects on student growth for educator evaluation</w:t>
            </w:r>
          </w:p>
        </w:tc>
        <w:tc>
          <w:tcPr>
            <w:tcW w:w="1345" w:type="pct"/>
            <w:tcBorders>
              <w:top w:val="single" w:sz="8" w:space="0" w:color="B8CCE4" w:themeColor="accent1" w:themeTint="66"/>
              <w:bottom w:val="single" w:sz="8" w:space="0" w:color="auto"/>
            </w:tcBorders>
            <w:shd w:val="clear" w:color="auto" w:fill="FFFFFF" w:themeFill="background1"/>
          </w:tcPr>
          <w:p w14:paraId="042C77C7" w14:textId="4C91316E" w:rsidR="00801221" w:rsidRPr="00801221" w:rsidRDefault="00801221" w:rsidP="00801221">
            <w:pPr>
              <w:spacing w:after="0"/>
              <w:rPr>
                <w:rFonts w:ascii="Calibri" w:hAnsi="Calibri" w:cs="Calibri"/>
                <w:color w:val="244062"/>
                <w:sz w:val="20"/>
                <w:szCs w:val="22"/>
              </w:rPr>
            </w:pPr>
            <w:r w:rsidRPr="00801221">
              <w:rPr>
                <w:rFonts w:ascii="Calibri" w:hAnsi="Calibri" w:cs="Calibri"/>
                <w:color w:val="000000"/>
                <w:sz w:val="20"/>
                <w:szCs w:val="22"/>
              </w:rPr>
              <w:t>Isolate across marking period effects</w:t>
            </w:r>
          </w:p>
        </w:tc>
      </w:tr>
    </w:tbl>
    <w:p w14:paraId="11A8A201" w14:textId="21420523" w:rsidR="00B27E56" w:rsidRPr="00B27E56" w:rsidRDefault="00B27E56" w:rsidP="00B27E56"/>
    <w:sectPr w:rsidR="00B27E56" w:rsidRPr="00B27E56" w:rsidSect="001842A4">
      <w:headerReference w:type="default" r:id="rId17"/>
      <w:pgSz w:w="15840" w:h="12240" w:orient="landscape"/>
      <w:pgMar w:top="720" w:right="720" w:bottom="720" w:left="720"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7EAEF0BD" w14:textId="77777777" w:rsidR="00F90E82" w:rsidRDefault="00F90E82" w:rsidP="00111E34">
      <w:r>
        <w:separator/>
      </w:r>
    </w:p>
  </w:endnote>
  <w:endnote w:type="continuationSeparator" w:id="0">
    <w:p w14:paraId="472129E6" w14:textId="77777777" w:rsidR="00F90E82" w:rsidRDefault="00F90E82" w:rsidP="00111E3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AE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decorative"/>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Garamond">
    <w:panose1 w:val="02020404030301010803"/>
    <w:charset w:val="00"/>
    <w:family w:val="roman"/>
    <w:pitch w:val="variable"/>
    <w:sig w:usb0="00000287" w:usb1="00000000" w:usb2="00000000" w:usb3="00000000" w:csb0="0000009F" w:csb1="00000000"/>
  </w:font>
  <w:font w:name="Times New Roman (Headings CS)">
    <w:altName w:val="Times New Roman"/>
    <w:panose1 w:val="02020603050405020304"/>
    <w:charset w:val="00"/>
    <w:family w:val="roman"/>
    <w:pitch w:val="variable"/>
    <w:sig w:usb0="E0002AEF" w:usb1="C0007841" w:usb2="00000009" w:usb3="00000000" w:csb0="000001FF" w:csb1="00000000"/>
  </w:font>
  <w:font w:name="Calibri Light">
    <w:panose1 w:val="020F0302020204030204"/>
    <w:charset w:val="00"/>
    <w:family w:val="swiss"/>
    <w:pitch w:val="variable"/>
    <w:sig w:usb0="E0002AFF" w:usb1="C000247B" w:usb2="00000009" w:usb3="00000000" w:csb0="000001FF" w:csb1="00000000"/>
  </w:font>
  <w:font w:name="Calibri (Body)">
    <w:altName w:val="Calibri"/>
    <w:panose1 w:val="020F0502020204030204"/>
    <w:charset w:val="00"/>
    <w:family w:val="roman"/>
    <w:pitch w:val="default"/>
  </w:font>
  <w:font w:name="Times New Roman (Body CS)">
    <w:altName w:val="Times New Roman"/>
    <w:panose1 w:val="020B0604020202020204"/>
    <w:charset w:val="00"/>
    <w:family w:val="roman"/>
    <w:pitch w:val="variable"/>
    <w:sig w:usb0="E0002AEF" w:usb1="C0007841" w:usb2="00000009" w:usb3="00000000" w:csb0="000001FF" w:csb1="00000000"/>
  </w:font>
  <w:font w:name="Helvetica">
    <w:panose1 w:val="00000000000000000000"/>
    <w:charset w:val="00"/>
    <w:family w:val="auto"/>
    <w:pitch w:val="variable"/>
    <w:sig w:usb0="E00002FF" w:usb1="5000785B"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A8EB9EC" w14:textId="77777777" w:rsidR="00942CBB" w:rsidRPr="0015351F" w:rsidRDefault="00942CBB" w:rsidP="0015351F">
    <w:pPr>
      <w:pStyle w:val="Heading1"/>
      <w:spacing w:after="0"/>
      <w:jc w:val="left"/>
      <w:rPr>
        <w:rFonts w:asciiTheme="majorHAnsi" w:hAnsiTheme="majorHAnsi" w:cstheme="majorHAnsi"/>
        <w:sz w:val="18"/>
        <w:szCs w:val="18"/>
      </w:rPr>
    </w:pPr>
    <w:r w:rsidRPr="0015351F">
      <w:rPr>
        <w:rFonts w:asciiTheme="majorHAnsi" w:hAnsiTheme="majorHAnsi" w:cstheme="majorHAnsi"/>
        <w:sz w:val="18"/>
        <w:szCs w:val="18"/>
      </w:rPr>
      <w:t>License</w:t>
    </w:r>
  </w:p>
  <w:tbl>
    <w:tblPr>
      <w:tblW w:w="5000" w:type="pct"/>
      <w:tblBorders>
        <w:top w:val="single" w:sz="4" w:space="0" w:color="4F81BD" w:themeColor="accent1"/>
        <w:left w:val="single" w:sz="4" w:space="0" w:color="4F81BD" w:themeColor="accent1"/>
        <w:bottom w:val="single" w:sz="4" w:space="0" w:color="4F81BD" w:themeColor="accent1"/>
        <w:right w:val="single" w:sz="4" w:space="0" w:color="4F81BD" w:themeColor="accent1"/>
      </w:tblBorders>
      <w:tblCellMar>
        <w:top w:w="58" w:type="dxa"/>
        <w:left w:w="58" w:type="dxa"/>
        <w:bottom w:w="58" w:type="dxa"/>
        <w:right w:w="58" w:type="dxa"/>
      </w:tblCellMar>
      <w:tblLook w:val="04A0" w:firstRow="1" w:lastRow="0" w:firstColumn="1" w:lastColumn="0" w:noHBand="0" w:noVBand="1"/>
    </w:tblPr>
    <w:tblGrid>
      <w:gridCol w:w="7550"/>
      <w:gridCol w:w="1800"/>
    </w:tblGrid>
    <w:tr w:rsidR="00942CBB" w:rsidRPr="0015351F" w14:paraId="5708BE3E" w14:textId="77777777" w:rsidTr="00942CBB">
      <w:tc>
        <w:tcPr>
          <w:tcW w:w="4423" w:type="pct"/>
          <w:vAlign w:val="center"/>
        </w:tcPr>
        <w:p w14:paraId="307F8B72" w14:textId="77777777" w:rsidR="00942CBB" w:rsidRPr="0015351F" w:rsidRDefault="00942CBB" w:rsidP="00FB7AD9">
          <w:pPr>
            <w:pStyle w:val="Spacer"/>
            <w:rPr>
              <w:rFonts w:asciiTheme="majorHAnsi" w:hAnsiTheme="majorHAnsi" w:cstheme="majorHAnsi"/>
              <w:sz w:val="18"/>
              <w:szCs w:val="18"/>
            </w:rPr>
          </w:pPr>
          <w:r w:rsidRPr="0015351F">
            <w:rPr>
              <w:rFonts w:asciiTheme="majorHAnsi" w:hAnsiTheme="majorHAnsi" w:cstheme="majorHAnsi"/>
              <w:sz w:val="18"/>
              <w:szCs w:val="18"/>
            </w:rPr>
            <w:t xml:space="preserve">This Toolkit is licensed under a </w:t>
          </w:r>
          <w:hyperlink r:id="rId1" w:history="1">
            <w:r w:rsidRPr="0015351F">
              <w:rPr>
                <w:rStyle w:val="Hyperlink"/>
                <w:rFonts w:asciiTheme="majorHAnsi" w:hAnsiTheme="majorHAnsi" w:cstheme="majorHAnsi"/>
                <w:sz w:val="18"/>
                <w:szCs w:val="18"/>
              </w:rPr>
              <w:t>Creative Commons Attribution 4.0 International License</w:t>
            </w:r>
          </w:hyperlink>
          <w:r w:rsidRPr="0015351F">
            <w:rPr>
              <w:rFonts w:asciiTheme="majorHAnsi" w:hAnsiTheme="majorHAnsi" w:cstheme="majorHAnsi"/>
              <w:sz w:val="18"/>
              <w:szCs w:val="18"/>
            </w:rPr>
            <w:t xml:space="preserve"> (CC BY 4.0).</w:t>
          </w:r>
        </w:p>
      </w:tc>
      <w:tc>
        <w:tcPr>
          <w:tcW w:w="577" w:type="pct"/>
          <w:vAlign w:val="center"/>
        </w:tcPr>
        <w:p w14:paraId="28155FCB" w14:textId="77777777" w:rsidR="00942CBB" w:rsidRPr="0015351F" w:rsidRDefault="00942CBB" w:rsidP="00FB7AD9">
          <w:pPr>
            <w:pStyle w:val="Spacer"/>
            <w:rPr>
              <w:rFonts w:asciiTheme="majorHAnsi" w:hAnsiTheme="majorHAnsi" w:cstheme="majorHAnsi"/>
              <w:sz w:val="18"/>
              <w:szCs w:val="18"/>
            </w:rPr>
          </w:pPr>
          <w:r w:rsidRPr="0015351F">
            <w:rPr>
              <w:rFonts w:asciiTheme="majorHAnsi" w:hAnsiTheme="majorHAnsi" w:cstheme="majorHAnsi"/>
              <w:noProof/>
              <w:sz w:val="18"/>
              <w:szCs w:val="18"/>
            </w:rPr>
            <w:drawing>
              <wp:inline distT="0" distB="0" distL="0" distR="0" wp14:anchorId="6443B7D3" wp14:editId="14F0107E">
                <wp:extent cx="1069848" cy="365760"/>
                <wp:effectExtent l="0" t="0" r="0" b="2540"/>
                <wp:docPr id="1" name="Graphic 1">
                  <a:hlinkClick xmlns:a="http://schemas.openxmlformats.org/drawingml/2006/main" r:id="rId1"/>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1" name="Graphic 121">
                          <a:hlinkClick r:id="rId1"/>
                        </pic:cNvPr>
                        <pic:cNvPicPr/>
                      </pic:nvPicPr>
                      <pic:blipFill>
                        <a:blip r:embed="rId2">
                          <a:extLst>
                            <a:ext uri="{28A0092B-C50C-407E-A947-70E740481C1C}">
                              <a14:useLocalDpi xmlns:a14="http://schemas.microsoft.com/office/drawing/2010/main" val="0"/>
                            </a:ext>
                            <a:ext uri="{96DAC541-7B7A-43D3-8B79-37D633B846F1}">
                              <asvg:svgBlip xmlns:asvg="http://schemas.microsoft.com/office/drawing/2016/SVG/main" r:embed="rId3"/>
                            </a:ext>
                          </a:extLst>
                        </a:blip>
                        <a:stretch>
                          <a:fillRect/>
                        </a:stretch>
                      </pic:blipFill>
                      <pic:spPr>
                        <a:xfrm>
                          <a:off x="0" y="0"/>
                          <a:ext cx="1069848" cy="365760"/>
                        </a:xfrm>
                        <a:prstGeom prst="rect">
                          <a:avLst/>
                        </a:prstGeom>
                      </pic:spPr>
                    </pic:pic>
                  </a:graphicData>
                </a:graphic>
              </wp:inline>
            </w:drawing>
          </w:r>
        </w:p>
      </w:tc>
    </w:tr>
  </w:tbl>
  <w:p w14:paraId="05774604" w14:textId="77777777" w:rsidR="00942CBB" w:rsidRPr="0015351F" w:rsidRDefault="00942CBB" w:rsidP="00FB7AD9">
    <w:pPr>
      <w:pStyle w:val="Spacer"/>
      <w:rPr>
        <w:rFonts w:asciiTheme="majorHAnsi" w:hAnsiTheme="majorHAnsi" w:cstheme="majorHAnsi"/>
        <w:sz w:val="18"/>
        <w:szCs w:val="18"/>
      </w:rPr>
    </w:pPr>
    <w:bookmarkStart w:id="2" w:name="_Toc513434182"/>
  </w:p>
  <w:p w14:paraId="4BC5B3BC" w14:textId="77777777" w:rsidR="00942CBB" w:rsidRPr="0015351F" w:rsidRDefault="00942CBB" w:rsidP="0015351F">
    <w:pPr>
      <w:pStyle w:val="Heading1"/>
      <w:spacing w:after="0"/>
      <w:jc w:val="left"/>
      <w:rPr>
        <w:rFonts w:asciiTheme="majorHAnsi" w:hAnsiTheme="majorHAnsi" w:cstheme="majorHAnsi"/>
        <w:sz w:val="18"/>
        <w:szCs w:val="18"/>
      </w:rPr>
    </w:pPr>
    <w:bookmarkStart w:id="3" w:name="_Toc515455049"/>
    <w:r w:rsidRPr="0015351F">
      <w:rPr>
        <w:rFonts w:asciiTheme="majorHAnsi" w:hAnsiTheme="majorHAnsi" w:cstheme="majorHAnsi"/>
        <w:sz w:val="18"/>
        <w:szCs w:val="18"/>
      </w:rPr>
      <w:t>Version</w:t>
    </w:r>
    <w:bookmarkEnd w:id="2"/>
    <w:bookmarkEnd w:id="3"/>
  </w:p>
  <w:p w14:paraId="7A8D1A8B" w14:textId="77777777" w:rsidR="00942CBB" w:rsidRPr="0015351F" w:rsidRDefault="00942CBB" w:rsidP="00FB7AD9">
    <w:pPr>
      <w:rPr>
        <w:rFonts w:asciiTheme="majorHAnsi" w:hAnsiTheme="majorHAnsi" w:cstheme="majorHAnsi"/>
        <w:sz w:val="18"/>
        <w:szCs w:val="18"/>
      </w:rPr>
    </w:pPr>
    <w:r w:rsidRPr="0015351F">
      <w:rPr>
        <w:rFonts w:asciiTheme="majorHAnsi" w:hAnsiTheme="majorHAnsi" w:cstheme="majorHAnsi"/>
        <w:sz w:val="18"/>
        <w:szCs w:val="18"/>
      </w:rPr>
      <w:t xml:space="preserve">The latest version of this Toolkit can be found at the Center for Assessment’s website at </w:t>
    </w:r>
    <w:hyperlink r:id="rId4" w:history="1">
      <w:r w:rsidRPr="0015351F">
        <w:rPr>
          <w:rStyle w:val="Hyperlink"/>
          <w:rFonts w:asciiTheme="majorHAnsi" w:hAnsiTheme="majorHAnsi" w:cstheme="majorHAnsi"/>
          <w:sz w:val="18"/>
          <w:szCs w:val="18"/>
        </w:rPr>
        <w:t>https://www.nciea.org/dasd-toolkit</w:t>
      </w:r>
    </w:hyperlink>
    <w:r w:rsidRPr="0015351F">
      <w:rPr>
        <w:rFonts w:asciiTheme="majorHAnsi" w:hAnsiTheme="majorHAnsi" w:cstheme="majorHAnsi"/>
        <w:sz w:val="18"/>
        <w:szCs w:val="18"/>
      </w:rPr>
      <w:t>.</w: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AE42A0D" w14:textId="4D8E5D64" w:rsidR="003C2359" w:rsidRPr="003C2359" w:rsidRDefault="003C2359" w:rsidP="003C2359">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504E69ED" w14:textId="77777777" w:rsidR="00F90E82" w:rsidRDefault="00F90E82" w:rsidP="00A177B9">
      <w:pPr>
        <w:spacing w:after="0"/>
      </w:pPr>
      <w:r>
        <w:separator/>
      </w:r>
    </w:p>
  </w:footnote>
  <w:footnote w:type="continuationSeparator" w:id="0">
    <w:p w14:paraId="72E51480" w14:textId="77777777" w:rsidR="00F90E82" w:rsidRDefault="00F90E82" w:rsidP="00111E3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7B8024A" w14:textId="77777777" w:rsidR="00942CBB" w:rsidRPr="00DB127F" w:rsidRDefault="00942CBB" w:rsidP="00DB127F">
    <w:pPr>
      <w:pStyle w:val="Footer"/>
      <w:tabs>
        <w:tab w:val="left" w:pos="1060"/>
      </w:tabs>
      <w:rPr>
        <w:sz w:val="2"/>
        <w:szCs w:val="2"/>
      </w:rPr>
    </w:pPr>
  </w:p>
  <w:p w14:paraId="493CAB8C" w14:textId="77777777" w:rsidR="00942CBB" w:rsidRPr="0069510B" w:rsidRDefault="00942CBB" w:rsidP="005C5A96">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89FBEDC" w14:textId="77777777" w:rsidR="00942CBB" w:rsidRPr="00DB127F" w:rsidRDefault="00942CBB" w:rsidP="00DB127F">
    <w:pPr>
      <w:pStyle w:val="Footer"/>
      <w:tabs>
        <w:tab w:val="left" w:pos="1060"/>
      </w:tabs>
      <w:rPr>
        <w:sz w:val="2"/>
        <w:szCs w:val="2"/>
      </w:rPr>
    </w:pPr>
  </w:p>
  <w:tbl>
    <w:tblPr>
      <w:tblW w:w="5000" w:type="pct"/>
      <w:tblBorders>
        <w:top w:val="single" w:sz="6" w:space="0" w:color="DBE5F1" w:themeColor="accent1" w:themeTint="33"/>
        <w:left w:val="single" w:sz="6" w:space="0" w:color="DBE5F1" w:themeColor="accent1" w:themeTint="33"/>
        <w:bottom w:val="single" w:sz="6" w:space="0" w:color="DBE5F1" w:themeColor="accent1" w:themeTint="33"/>
        <w:right w:val="single" w:sz="6" w:space="0" w:color="DBE5F1" w:themeColor="accent1" w:themeTint="33"/>
      </w:tblBorders>
      <w:shd w:val="clear" w:color="auto" w:fill="F5F8FF"/>
      <w:tblCellMar>
        <w:top w:w="14" w:type="dxa"/>
        <w:left w:w="29" w:type="dxa"/>
        <w:bottom w:w="14" w:type="dxa"/>
        <w:right w:w="29" w:type="dxa"/>
      </w:tblCellMar>
      <w:tblLook w:val="04A0" w:firstRow="1" w:lastRow="0" w:firstColumn="1" w:lastColumn="0" w:noHBand="0" w:noVBand="1"/>
    </w:tblPr>
    <w:tblGrid>
      <w:gridCol w:w="346"/>
      <w:gridCol w:w="2885"/>
      <w:gridCol w:w="6113"/>
    </w:tblGrid>
    <w:tr w:rsidR="00942CBB" w:rsidRPr="00227847" w14:paraId="0B97F3D5" w14:textId="77777777" w:rsidTr="00801221">
      <w:tc>
        <w:tcPr>
          <w:tcW w:w="185" w:type="pct"/>
          <w:shd w:val="clear" w:color="auto" w:fill="F5F8FF"/>
          <w:tcMar>
            <w:top w:w="29" w:type="dxa"/>
            <w:left w:w="29" w:type="dxa"/>
            <w:bottom w:w="29" w:type="dxa"/>
            <w:right w:w="29" w:type="dxa"/>
          </w:tcMar>
          <w:vAlign w:val="center"/>
        </w:tcPr>
        <w:p w14:paraId="3369C973" w14:textId="77777777" w:rsidR="00942CBB" w:rsidRPr="00227847" w:rsidRDefault="00942CBB" w:rsidP="00942CBB">
          <w:pPr>
            <w:pStyle w:val="Header"/>
            <w:rPr>
              <w:color w:val="95B3D7" w:themeColor="accent1" w:themeTint="99"/>
              <w:sz w:val="16"/>
              <w:szCs w:val="16"/>
            </w:rPr>
          </w:pPr>
          <w:r w:rsidRPr="00227847">
            <w:rPr>
              <w:noProof/>
              <w:color w:val="95B3D7" w:themeColor="accent1" w:themeTint="99"/>
              <w:sz w:val="16"/>
              <w:szCs w:val="16"/>
            </w:rPr>
            <w:drawing>
              <wp:inline distT="0" distB="0" distL="0" distR="0" wp14:anchorId="58B56865" wp14:editId="4272D47E">
                <wp:extent cx="182880" cy="182880"/>
                <wp:effectExtent l="0" t="0" r="0" b="0"/>
                <wp:docPr id="2" name="Picture 2"/>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84" name="Screen Shot 2018-05-26 at 10.23.33 AM.png"/>
                        <pic:cNvPicPr/>
                      </pic:nvPicPr>
                      <pic:blipFill>
                        <a:blip r:embed="rId1">
                          <a:extLst>
                            <a:ext uri="{28A0092B-C50C-407E-A947-70E740481C1C}">
                              <a14:useLocalDpi xmlns:a14="http://schemas.microsoft.com/office/drawing/2010/main" val="0"/>
                            </a:ext>
                          </a:extLst>
                        </a:blip>
                        <a:stretch>
                          <a:fillRect/>
                        </a:stretch>
                      </pic:blipFill>
                      <pic:spPr>
                        <a:xfrm>
                          <a:off x="0" y="0"/>
                          <a:ext cx="182880" cy="182880"/>
                        </a:xfrm>
                        <a:prstGeom prst="rect">
                          <a:avLst/>
                        </a:prstGeom>
                      </pic:spPr>
                    </pic:pic>
                  </a:graphicData>
                </a:graphic>
              </wp:inline>
            </w:drawing>
          </w:r>
        </w:p>
      </w:tc>
      <w:tc>
        <w:tcPr>
          <w:tcW w:w="1544" w:type="pct"/>
          <w:shd w:val="clear" w:color="auto" w:fill="F5F8FF"/>
          <w:tcMar>
            <w:top w:w="29" w:type="dxa"/>
            <w:left w:w="29" w:type="dxa"/>
            <w:bottom w:w="29" w:type="dxa"/>
            <w:right w:w="29" w:type="dxa"/>
          </w:tcMar>
          <w:vAlign w:val="center"/>
        </w:tcPr>
        <w:p w14:paraId="7C621E36" w14:textId="77777777" w:rsidR="00942CBB" w:rsidRPr="00227847" w:rsidRDefault="00942CBB" w:rsidP="00942CBB">
          <w:pPr>
            <w:pStyle w:val="Header"/>
            <w:rPr>
              <w:color w:val="95B3D7" w:themeColor="accent1" w:themeTint="99"/>
              <w:sz w:val="16"/>
              <w:szCs w:val="16"/>
            </w:rPr>
          </w:pPr>
          <w:r>
            <w:rPr>
              <w:color w:val="95B3D7" w:themeColor="accent1" w:themeTint="99"/>
              <w:sz w:val="16"/>
              <w:szCs w:val="16"/>
            </w:rPr>
            <w:t>DASD</w:t>
          </w:r>
          <w:r w:rsidRPr="00227847">
            <w:rPr>
              <w:color w:val="95B3D7" w:themeColor="accent1" w:themeTint="99"/>
              <w:sz w:val="16"/>
              <w:szCs w:val="16"/>
            </w:rPr>
            <w:t xml:space="preserve"> Toolkit version 0.9 (beta)</w:t>
          </w:r>
        </w:p>
      </w:tc>
      <w:tc>
        <w:tcPr>
          <w:tcW w:w="3271" w:type="pct"/>
          <w:shd w:val="clear" w:color="auto" w:fill="F5F8FF"/>
          <w:tcMar>
            <w:top w:w="29" w:type="dxa"/>
            <w:left w:w="29" w:type="dxa"/>
            <w:bottom w:w="29" w:type="dxa"/>
            <w:right w:w="29" w:type="dxa"/>
          </w:tcMar>
          <w:vAlign w:val="center"/>
        </w:tcPr>
        <w:p w14:paraId="5B2DEADC" w14:textId="2B4F2EC0" w:rsidR="00942CBB" w:rsidRPr="00227847" w:rsidRDefault="003C2359" w:rsidP="00942CBB">
          <w:pPr>
            <w:pStyle w:val="Header"/>
            <w:jc w:val="right"/>
            <w:rPr>
              <w:color w:val="95B3D7" w:themeColor="accent1" w:themeTint="99"/>
              <w:sz w:val="16"/>
              <w:szCs w:val="16"/>
            </w:rPr>
          </w:pPr>
          <w:r>
            <w:rPr>
              <w:color w:val="95B3D7" w:themeColor="accent1" w:themeTint="99"/>
              <w:sz w:val="16"/>
              <w:szCs w:val="16"/>
            </w:rPr>
            <w:t xml:space="preserve">Primer on </w:t>
          </w:r>
          <w:r w:rsidR="008022F2">
            <w:rPr>
              <w:color w:val="95B3D7" w:themeColor="accent1" w:themeTint="99"/>
              <w:sz w:val="16"/>
              <w:szCs w:val="16"/>
            </w:rPr>
            <w:t>Purposes of Assessment</w:t>
          </w:r>
          <w:r w:rsidR="00942CBB" w:rsidRPr="00227847">
            <w:rPr>
              <w:color w:val="95B3D7" w:themeColor="accent1" w:themeTint="99"/>
              <w:sz w:val="16"/>
              <w:szCs w:val="16"/>
            </w:rPr>
            <w:t xml:space="preserve"> — Page </w:t>
          </w:r>
          <w:r w:rsidR="00942CBB" w:rsidRPr="00227847">
            <w:rPr>
              <w:color w:val="95B3D7" w:themeColor="accent1" w:themeTint="99"/>
              <w:sz w:val="16"/>
              <w:szCs w:val="16"/>
            </w:rPr>
            <w:fldChar w:fldCharType="begin"/>
          </w:r>
          <w:r w:rsidR="00942CBB" w:rsidRPr="00227847">
            <w:rPr>
              <w:color w:val="95B3D7" w:themeColor="accent1" w:themeTint="99"/>
              <w:sz w:val="16"/>
              <w:szCs w:val="16"/>
            </w:rPr>
            <w:instrText xml:space="preserve"> PAGE </w:instrText>
          </w:r>
          <w:r w:rsidR="00942CBB" w:rsidRPr="00227847">
            <w:rPr>
              <w:color w:val="95B3D7" w:themeColor="accent1" w:themeTint="99"/>
              <w:sz w:val="16"/>
              <w:szCs w:val="16"/>
            </w:rPr>
            <w:fldChar w:fldCharType="separate"/>
          </w:r>
          <w:r w:rsidR="00942CBB" w:rsidRPr="00227847">
            <w:rPr>
              <w:color w:val="95B3D7" w:themeColor="accent1" w:themeTint="99"/>
              <w:sz w:val="16"/>
              <w:szCs w:val="16"/>
            </w:rPr>
            <w:t>i</w:t>
          </w:r>
          <w:proofErr w:type="spellStart"/>
          <w:r w:rsidR="00942CBB" w:rsidRPr="00227847">
            <w:rPr>
              <w:color w:val="95B3D7" w:themeColor="accent1" w:themeTint="99"/>
              <w:sz w:val="16"/>
              <w:szCs w:val="16"/>
            </w:rPr>
            <w:t>i</w:t>
          </w:r>
          <w:proofErr w:type="spellEnd"/>
          <w:r w:rsidR="00942CBB" w:rsidRPr="00227847">
            <w:rPr>
              <w:color w:val="95B3D7" w:themeColor="accent1" w:themeTint="99"/>
              <w:sz w:val="16"/>
              <w:szCs w:val="16"/>
            </w:rPr>
            <w:fldChar w:fldCharType="end"/>
          </w:r>
          <w:r w:rsidR="00942CBB" w:rsidRPr="00227847">
            <w:rPr>
              <w:color w:val="95B3D7" w:themeColor="accent1" w:themeTint="99"/>
              <w:sz w:val="16"/>
              <w:szCs w:val="16"/>
            </w:rPr>
            <w:t> </w:t>
          </w:r>
        </w:p>
      </w:tc>
    </w:tr>
  </w:tbl>
  <w:p w14:paraId="5F71FA29" w14:textId="77777777" w:rsidR="00942CBB" w:rsidRPr="0069510B" w:rsidRDefault="00942CBB" w:rsidP="005C5A96">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FF426AF" w14:textId="77777777" w:rsidR="00801221" w:rsidRPr="00DB127F" w:rsidRDefault="00801221" w:rsidP="00DB127F">
    <w:pPr>
      <w:pStyle w:val="Footer"/>
      <w:tabs>
        <w:tab w:val="left" w:pos="1060"/>
      </w:tabs>
      <w:rPr>
        <w:sz w:val="2"/>
        <w:szCs w:val="2"/>
      </w:rPr>
    </w:pPr>
  </w:p>
  <w:tbl>
    <w:tblPr>
      <w:tblW w:w="5000" w:type="pct"/>
      <w:tblBorders>
        <w:top w:val="single" w:sz="6" w:space="0" w:color="DBE5F1" w:themeColor="accent1" w:themeTint="33"/>
        <w:left w:val="single" w:sz="6" w:space="0" w:color="DBE5F1" w:themeColor="accent1" w:themeTint="33"/>
        <w:bottom w:val="single" w:sz="6" w:space="0" w:color="DBE5F1" w:themeColor="accent1" w:themeTint="33"/>
        <w:right w:val="single" w:sz="6" w:space="0" w:color="DBE5F1" w:themeColor="accent1" w:themeTint="33"/>
      </w:tblBorders>
      <w:shd w:val="clear" w:color="auto" w:fill="F5F8FF"/>
      <w:tblCellMar>
        <w:top w:w="14" w:type="dxa"/>
        <w:left w:w="29" w:type="dxa"/>
        <w:bottom w:w="14" w:type="dxa"/>
        <w:right w:w="29" w:type="dxa"/>
      </w:tblCellMar>
      <w:tblLook w:val="04A0" w:firstRow="1" w:lastRow="0" w:firstColumn="1" w:lastColumn="0" w:noHBand="0" w:noVBand="1"/>
    </w:tblPr>
    <w:tblGrid>
      <w:gridCol w:w="532"/>
      <w:gridCol w:w="4442"/>
      <w:gridCol w:w="9410"/>
    </w:tblGrid>
    <w:tr w:rsidR="00801221" w:rsidRPr="00227847" w14:paraId="7EE6C136" w14:textId="77777777" w:rsidTr="00801221">
      <w:tc>
        <w:tcPr>
          <w:tcW w:w="185" w:type="pct"/>
          <w:shd w:val="clear" w:color="auto" w:fill="F5F8FF"/>
          <w:tcMar>
            <w:top w:w="29" w:type="dxa"/>
            <w:left w:w="29" w:type="dxa"/>
            <w:bottom w:w="29" w:type="dxa"/>
            <w:right w:w="29" w:type="dxa"/>
          </w:tcMar>
          <w:vAlign w:val="center"/>
        </w:tcPr>
        <w:p w14:paraId="647CD50C" w14:textId="77777777" w:rsidR="00801221" w:rsidRPr="00227847" w:rsidRDefault="00801221" w:rsidP="00942CBB">
          <w:pPr>
            <w:pStyle w:val="Header"/>
            <w:rPr>
              <w:color w:val="95B3D7" w:themeColor="accent1" w:themeTint="99"/>
              <w:sz w:val="16"/>
              <w:szCs w:val="16"/>
            </w:rPr>
          </w:pPr>
          <w:r w:rsidRPr="00227847">
            <w:rPr>
              <w:noProof/>
              <w:color w:val="95B3D7" w:themeColor="accent1" w:themeTint="99"/>
              <w:sz w:val="16"/>
              <w:szCs w:val="16"/>
            </w:rPr>
            <w:drawing>
              <wp:inline distT="0" distB="0" distL="0" distR="0" wp14:anchorId="10A55CBA" wp14:editId="32E311EE">
                <wp:extent cx="182880" cy="182880"/>
                <wp:effectExtent l="0" t="0" r="0" b="0"/>
                <wp:docPr id="3" name="Picture 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84" name="Screen Shot 2018-05-26 at 10.23.33 AM.png"/>
                        <pic:cNvPicPr/>
                      </pic:nvPicPr>
                      <pic:blipFill>
                        <a:blip r:embed="rId1">
                          <a:extLst>
                            <a:ext uri="{28A0092B-C50C-407E-A947-70E740481C1C}">
                              <a14:useLocalDpi xmlns:a14="http://schemas.microsoft.com/office/drawing/2010/main" val="0"/>
                            </a:ext>
                          </a:extLst>
                        </a:blip>
                        <a:stretch>
                          <a:fillRect/>
                        </a:stretch>
                      </pic:blipFill>
                      <pic:spPr>
                        <a:xfrm>
                          <a:off x="0" y="0"/>
                          <a:ext cx="182880" cy="182880"/>
                        </a:xfrm>
                        <a:prstGeom prst="rect">
                          <a:avLst/>
                        </a:prstGeom>
                      </pic:spPr>
                    </pic:pic>
                  </a:graphicData>
                </a:graphic>
              </wp:inline>
            </w:drawing>
          </w:r>
        </w:p>
      </w:tc>
      <w:tc>
        <w:tcPr>
          <w:tcW w:w="1544" w:type="pct"/>
          <w:shd w:val="clear" w:color="auto" w:fill="F5F8FF"/>
          <w:tcMar>
            <w:top w:w="29" w:type="dxa"/>
            <w:left w:w="29" w:type="dxa"/>
            <w:bottom w:w="29" w:type="dxa"/>
            <w:right w:w="29" w:type="dxa"/>
          </w:tcMar>
          <w:vAlign w:val="center"/>
        </w:tcPr>
        <w:p w14:paraId="24062685" w14:textId="77777777" w:rsidR="00801221" w:rsidRPr="00227847" w:rsidRDefault="00801221" w:rsidP="00942CBB">
          <w:pPr>
            <w:pStyle w:val="Header"/>
            <w:rPr>
              <w:color w:val="95B3D7" w:themeColor="accent1" w:themeTint="99"/>
              <w:sz w:val="16"/>
              <w:szCs w:val="16"/>
            </w:rPr>
          </w:pPr>
          <w:r>
            <w:rPr>
              <w:color w:val="95B3D7" w:themeColor="accent1" w:themeTint="99"/>
              <w:sz w:val="16"/>
              <w:szCs w:val="16"/>
            </w:rPr>
            <w:t>DASD</w:t>
          </w:r>
          <w:r w:rsidRPr="00227847">
            <w:rPr>
              <w:color w:val="95B3D7" w:themeColor="accent1" w:themeTint="99"/>
              <w:sz w:val="16"/>
              <w:szCs w:val="16"/>
            </w:rPr>
            <w:t xml:space="preserve"> Toolkit version 0.9 (beta)</w:t>
          </w:r>
        </w:p>
      </w:tc>
      <w:tc>
        <w:tcPr>
          <w:tcW w:w="3271" w:type="pct"/>
          <w:shd w:val="clear" w:color="auto" w:fill="F5F8FF"/>
          <w:tcMar>
            <w:top w:w="29" w:type="dxa"/>
            <w:left w:w="29" w:type="dxa"/>
            <w:bottom w:w="29" w:type="dxa"/>
            <w:right w:w="29" w:type="dxa"/>
          </w:tcMar>
          <w:vAlign w:val="center"/>
        </w:tcPr>
        <w:p w14:paraId="1B008B25" w14:textId="77777777" w:rsidR="00801221" w:rsidRPr="00227847" w:rsidRDefault="00801221" w:rsidP="00942CBB">
          <w:pPr>
            <w:pStyle w:val="Header"/>
            <w:jc w:val="right"/>
            <w:rPr>
              <w:color w:val="95B3D7" w:themeColor="accent1" w:themeTint="99"/>
              <w:sz w:val="16"/>
              <w:szCs w:val="16"/>
            </w:rPr>
          </w:pPr>
          <w:r>
            <w:rPr>
              <w:color w:val="95B3D7" w:themeColor="accent1" w:themeTint="99"/>
              <w:sz w:val="16"/>
              <w:szCs w:val="16"/>
            </w:rPr>
            <w:t>Primer on Purposes of Assessment</w:t>
          </w:r>
          <w:r w:rsidRPr="00227847">
            <w:rPr>
              <w:color w:val="95B3D7" w:themeColor="accent1" w:themeTint="99"/>
              <w:sz w:val="16"/>
              <w:szCs w:val="16"/>
            </w:rPr>
            <w:t xml:space="preserve"> — Page </w:t>
          </w:r>
          <w:r w:rsidRPr="00227847">
            <w:rPr>
              <w:color w:val="95B3D7" w:themeColor="accent1" w:themeTint="99"/>
              <w:sz w:val="16"/>
              <w:szCs w:val="16"/>
            </w:rPr>
            <w:fldChar w:fldCharType="begin"/>
          </w:r>
          <w:r w:rsidRPr="00227847">
            <w:rPr>
              <w:color w:val="95B3D7" w:themeColor="accent1" w:themeTint="99"/>
              <w:sz w:val="16"/>
              <w:szCs w:val="16"/>
            </w:rPr>
            <w:instrText xml:space="preserve"> PAGE </w:instrText>
          </w:r>
          <w:r w:rsidRPr="00227847">
            <w:rPr>
              <w:color w:val="95B3D7" w:themeColor="accent1" w:themeTint="99"/>
              <w:sz w:val="16"/>
              <w:szCs w:val="16"/>
            </w:rPr>
            <w:fldChar w:fldCharType="separate"/>
          </w:r>
          <w:r w:rsidRPr="00227847">
            <w:rPr>
              <w:color w:val="95B3D7" w:themeColor="accent1" w:themeTint="99"/>
              <w:sz w:val="16"/>
              <w:szCs w:val="16"/>
            </w:rPr>
            <w:t>i</w:t>
          </w:r>
          <w:proofErr w:type="spellStart"/>
          <w:r w:rsidRPr="00227847">
            <w:rPr>
              <w:color w:val="95B3D7" w:themeColor="accent1" w:themeTint="99"/>
              <w:sz w:val="16"/>
              <w:szCs w:val="16"/>
            </w:rPr>
            <w:t>i</w:t>
          </w:r>
          <w:proofErr w:type="spellEnd"/>
          <w:r w:rsidRPr="00227847">
            <w:rPr>
              <w:color w:val="95B3D7" w:themeColor="accent1" w:themeTint="99"/>
              <w:sz w:val="16"/>
              <w:szCs w:val="16"/>
            </w:rPr>
            <w:fldChar w:fldCharType="end"/>
          </w:r>
          <w:r w:rsidRPr="00227847">
            <w:rPr>
              <w:color w:val="95B3D7" w:themeColor="accent1" w:themeTint="99"/>
              <w:sz w:val="16"/>
              <w:szCs w:val="16"/>
            </w:rPr>
            <w:t> </w:t>
          </w:r>
        </w:p>
      </w:tc>
    </w:tr>
  </w:tbl>
  <w:p w14:paraId="758F2C5A" w14:textId="77777777" w:rsidR="00801221" w:rsidRPr="0069510B" w:rsidRDefault="00801221" w:rsidP="005C5A96">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FFFFFF7C"/>
    <w:multiLevelType w:val="singleLevel"/>
    <w:tmpl w:val="CB400E12"/>
    <w:lvl w:ilvl="0">
      <w:start w:val="1"/>
      <w:numFmt w:val="decimal"/>
      <w:lvlText w:val="%1."/>
      <w:lvlJc w:val="left"/>
      <w:pPr>
        <w:tabs>
          <w:tab w:val="num" w:pos="1800"/>
        </w:tabs>
        <w:ind w:left="1800" w:hanging="360"/>
      </w:pPr>
    </w:lvl>
  </w:abstractNum>
  <w:abstractNum w:abstractNumId="1" w15:restartNumberingAfterBreak="0">
    <w:nsid w:val="FFFFFF7D"/>
    <w:multiLevelType w:val="singleLevel"/>
    <w:tmpl w:val="3976D29C"/>
    <w:lvl w:ilvl="0">
      <w:start w:val="1"/>
      <w:numFmt w:val="decimal"/>
      <w:lvlText w:val="%1."/>
      <w:lvlJc w:val="left"/>
      <w:pPr>
        <w:tabs>
          <w:tab w:val="num" w:pos="1440"/>
        </w:tabs>
        <w:ind w:left="1440" w:hanging="360"/>
      </w:pPr>
    </w:lvl>
  </w:abstractNum>
  <w:abstractNum w:abstractNumId="2" w15:restartNumberingAfterBreak="0">
    <w:nsid w:val="FFFFFF7E"/>
    <w:multiLevelType w:val="singleLevel"/>
    <w:tmpl w:val="4608FCE4"/>
    <w:lvl w:ilvl="0">
      <w:start w:val="1"/>
      <w:numFmt w:val="decimal"/>
      <w:lvlText w:val="%1."/>
      <w:lvlJc w:val="left"/>
      <w:pPr>
        <w:tabs>
          <w:tab w:val="num" w:pos="1080"/>
        </w:tabs>
        <w:ind w:left="1080" w:hanging="360"/>
      </w:pPr>
    </w:lvl>
  </w:abstractNum>
  <w:abstractNum w:abstractNumId="3" w15:restartNumberingAfterBreak="0">
    <w:nsid w:val="FFFFFF7F"/>
    <w:multiLevelType w:val="singleLevel"/>
    <w:tmpl w:val="7D8E50CA"/>
    <w:lvl w:ilvl="0">
      <w:start w:val="1"/>
      <w:numFmt w:val="decimal"/>
      <w:lvlText w:val="%1."/>
      <w:lvlJc w:val="left"/>
      <w:pPr>
        <w:tabs>
          <w:tab w:val="num" w:pos="720"/>
        </w:tabs>
        <w:ind w:left="720" w:hanging="360"/>
      </w:pPr>
    </w:lvl>
  </w:abstractNum>
  <w:abstractNum w:abstractNumId="4" w15:restartNumberingAfterBreak="0">
    <w:nsid w:val="FFFFFF80"/>
    <w:multiLevelType w:val="singleLevel"/>
    <w:tmpl w:val="6F78CBAC"/>
    <w:lvl w:ilvl="0">
      <w:start w:val="1"/>
      <w:numFmt w:val="bullet"/>
      <w:lvlText w:val=""/>
      <w:lvlJc w:val="left"/>
      <w:pPr>
        <w:tabs>
          <w:tab w:val="num" w:pos="1800"/>
        </w:tabs>
        <w:ind w:left="1800" w:hanging="360"/>
      </w:pPr>
      <w:rPr>
        <w:rFonts w:ascii="Symbol" w:hAnsi="Symbol" w:hint="default"/>
      </w:rPr>
    </w:lvl>
  </w:abstractNum>
  <w:abstractNum w:abstractNumId="5" w15:restartNumberingAfterBreak="0">
    <w:nsid w:val="FFFFFF81"/>
    <w:multiLevelType w:val="singleLevel"/>
    <w:tmpl w:val="252A1486"/>
    <w:lvl w:ilvl="0">
      <w:start w:val="1"/>
      <w:numFmt w:val="bullet"/>
      <w:lvlText w:val=""/>
      <w:lvlJc w:val="left"/>
      <w:pPr>
        <w:tabs>
          <w:tab w:val="num" w:pos="1440"/>
        </w:tabs>
        <w:ind w:left="1440" w:hanging="360"/>
      </w:pPr>
      <w:rPr>
        <w:rFonts w:ascii="Symbol" w:hAnsi="Symbol" w:hint="default"/>
      </w:rPr>
    </w:lvl>
  </w:abstractNum>
  <w:abstractNum w:abstractNumId="6" w15:restartNumberingAfterBreak="0">
    <w:nsid w:val="FFFFFF82"/>
    <w:multiLevelType w:val="singleLevel"/>
    <w:tmpl w:val="C7D253B2"/>
    <w:lvl w:ilvl="0">
      <w:start w:val="1"/>
      <w:numFmt w:val="bullet"/>
      <w:lvlText w:val=""/>
      <w:lvlJc w:val="left"/>
      <w:pPr>
        <w:tabs>
          <w:tab w:val="num" w:pos="1080"/>
        </w:tabs>
        <w:ind w:left="1080" w:hanging="360"/>
      </w:pPr>
      <w:rPr>
        <w:rFonts w:ascii="Symbol" w:hAnsi="Symbol" w:hint="default"/>
      </w:rPr>
    </w:lvl>
  </w:abstractNum>
  <w:abstractNum w:abstractNumId="7" w15:restartNumberingAfterBreak="0">
    <w:nsid w:val="FFFFFF83"/>
    <w:multiLevelType w:val="singleLevel"/>
    <w:tmpl w:val="4A2CEA50"/>
    <w:lvl w:ilvl="0">
      <w:start w:val="1"/>
      <w:numFmt w:val="bullet"/>
      <w:lvlText w:val=""/>
      <w:lvlJc w:val="left"/>
      <w:pPr>
        <w:tabs>
          <w:tab w:val="num" w:pos="720"/>
        </w:tabs>
        <w:ind w:left="720" w:hanging="360"/>
      </w:pPr>
      <w:rPr>
        <w:rFonts w:ascii="Symbol" w:hAnsi="Symbol" w:hint="default"/>
      </w:rPr>
    </w:lvl>
  </w:abstractNum>
  <w:abstractNum w:abstractNumId="8" w15:restartNumberingAfterBreak="0">
    <w:nsid w:val="FFFFFF88"/>
    <w:multiLevelType w:val="singleLevel"/>
    <w:tmpl w:val="DFF2C776"/>
    <w:lvl w:ilvl="0">
      <w:start w:val="1"/>
      <w:numFmt w:val="decimal"/>
      <w:lvlText w:val="%1."/>
      <w:lvlJc w:val="left"/>
      <w:pPr>
        <w:tabs>
          <w:tab w:val="num" w:pos="360"/>
        </w:tabs>
        <w:ind w:left="360" w:hanging="360"/>
      </w:pPr>
    </w:lvl>
  </w:abstractNum>
  <w:abstractNum w:abstractNumId="9" w15:restartNumberingAfterBreak="0">
    <w:nsid w:val="FFFFFF89"/>
    <w:multiLevelType w:val="singleLevel"/>
    <w:tmpl w:val="B764F778"/>
    <w:lvl w:ilvl="0">
      <w:start w:val="1"/>
      <w:numFmt w:val="bullet"/>
      <w:lvlText w:val=""/>
      <w:lvlJc w:val="left"/>
      <w:pPr>
        <w:tabs>
          <w:tab w:val="num" w:pos="360"/>
        </w:tabs>
        <w:ind w:left="360" w:hanging="360"/>
      </w:pPr>
      <w:rPr>
        <w:rFonts w:ascii="Symbol" w:hAnsi="Symbol" w:hint="default"/>
      </w:rPr>
    </w:lvl>
  </w:abstractNum>
  <w:abstractNum w:abstractNumId="10" w15:restartNumberingAfterBreak="0">
    <w:nsid w:val="148D1A8B"/>
    <w:multiLevelType w:val="hybridMultilevel"/>
    <w:tmpl w:val="D33C5FF6"/>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 w15:restartNumberingAfterBreak="0">
    <w:nsid w:val="15E656D4"/>
    <w:multiLevelType w:val="hybridMultilevel"/>
    <w:tmpl w:val="7812CAA4"/>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2" w15:restartNumberingAfterBreak="0">
    <w:nsid w:val="1FE1301A"/>
    <w:multiLevelType w:val="hybridMultilevel"/>
    <w:tmpl w:val="988E2AD0"/>
    <w:lvl w:ilvl="0" w:tplc="B31CDA2C">
      <w:start w:val="1"/>
      <w:numFmt w:val="bullet"/>
      <w:pStyle w:val="SmallBulletsLev1"/>
      <w:lvlText w:val=""/>
      <w:lvlJc w:val="left"/>
      <w:pPr>
        <w:ind w:left="990" w:hanging="360"/>
      </w:pPr>
      <w:rPr>
        <w:rFonts w:ascii="Symbol" w:hAnsi="Symbol" w:hint="default"/>
      </w:rPr>
    </w:lvl>
    <w:lvl w:ilvl="1" w:tplc="04090003" w:tentative="1">
      <w:start w:val="1"/>
      <w:numFmt w:val="bullet"/>
      <w:lvlText w:val="o"/>
      <w:lvlJc w:val="left"/>
      <w:pPr>
        <w:ind w:left="1710" w:hanging="360"/>
      </w:pPr>
      <w:rPr>
        <w:rFonts w:ascii="Courier New" w:hAnsi="Courier New" w:cs="Courier New" w:hint="default"/>
      </w:rPr>
    </w:lvl>
    <w:lvl w:ilvl="2" w:tplc="04090005" w:tentative="1">
      <w:start w:val="1"/>
      <w:numFmt w:val="bullet"/>
      <w:lvlText w:val=""/>
      <w:lvlJc w:val="left"/>
      <w:pPr>
        <w:ind w:left="2430" w:hanging="360"/>
      </w:pPr>
      <w:rPr>
        <w:rFonts w:ascii="Wingdings" w:hAnsi="Wingdings" w:hint="default"/>
      </w:rPr>
    </w:lvl>
    <w:lvl w:ilvl="3" w:tplc="04090001" w:tentative="1">
      <w:start w:val="1"/>
      <w:numFmt w:val="bullet"/>
      <w:lvlText w:val=""/>
      <w:lvlJc w:val="left"/>
      <w:pPr>
        <w:ind w:left="3150" w:hanging="360"/>
      </w:pPr>
      <w:rPr>
        <w:rFonts w:ascii="Symbol" w:hAnsi="Symbol" w:hint="default"/>
      </w:rPr>
    </w:lvl>
    <w:lvl w:ilvl="4" w:tplc="04090003" w:tentative="1">
      <w:start w:val="1"/>
      <w:numFmt w:val="bullet"/>
      <w:lvlText w:val="o"/>
      <w:lvlJc w:val="left"/>
      <w:pPr>
        <w:ind w:left="3870" w:hanging="360"/>
      </w:pPr>
      <w:rPr>
        <w:rFonts w:ascii="Courier New" w:hAnsi="Courier New" w:cs="Courier New" w:hint="default"/>
      </w:rPr>
    </w:lvl>
    <w:lvl w:ilvl="5" w:tplc="04090005" w:tentative="1">
      <w:start w:val="1"/>
      <w:numFmt w:val="bullet"/>
      <w:lvlText w:val=""/>
      <w:lvlJc w:val="left"/>
      <w:pPr>
        <w:ind w:left="4590" w:hanging="360"/>
      </w:pPr>
      <w:rPr>
        <w:rFonts w:ascii="Wingdings" w:hAnsi="Wingdings" w:hint="default"/>
      </w:rPr>
    </w:lvl>
    <w:lvl w:ilvl="6" w:tplc="04090001" w:tentative="1">
      <w:start w:val="1"/>
      <w:numFmt w:val="bullet"/>
      <w:lvlText w:val=""/>
      <w:lvlJc w:val="left"/>
      <w:pPr>
        <w:ind w:left="5310" w:hanging="360"/>
      </w:pPr>
      <w:rPr>
        <w:rFonts w:ascii="Symbol" w:hAnsi="Symbol" w:hint="default"/>
      </w:rPr>
    </w:lvl>
    <w:lvl w:ilvl="7" w:tplc="04090003" w:tentative="1">
      <w:start w:val="1"/>
      <w:numFmt w:val="bullet"/>
      <w:lvlText w:val="o"/>
      <w:lvlJc w:val="left"/>
      <w:pPr>
        <w:ind w:left="6030" w:hanging="360"/>
      </w:pPr>
      <w:rPr>
        <w:rFonts w:ascii="Courier New" w:hAnsi="Courier New" w:cs="Courier New" w:hint="default"/>
      </w:rPr>
    </w:lvl>
    <w:lvl w:ilvl="8" w:tplc="04090005" w:tentative="1">
      <w:start w:val="1"/>
      <w:numFmt w:val="bullet"/>
      <w:lvlText w:val=""/>
      <w:lvlJc w:val="left"/>
      <w:pPr>
        <w:ind w:left="6750" w:hanging="360"/>
      </w:pPr>
      <w:rPr>
        <w:rFonts w:ascii="Wingdings" w:hAnsi="Wingdings" w:hint="default"/>
      </w:rPr>
    </w:lvl>
  </w:abstractNum>
  <w:abstractNum w:abstractNumId="13" w15:restartNumberingAfterBreak="0">
    <w:nsid w:val="291C6113"/>
    <w:multiLevelType w:val="hybridMultilevel"/>
    <w:tmpl w:val="60087C52"/>
    <w:lvl w:ilvl="0" w:tplc="C494DB04">
      <w:start w:val="1"/>
      <w:numFmt w:val="bullet"/>
      <w:pStyle w:val="BulletsLev4"/>
      <w:lvlText w:val=""/>
      <w:lvlJc w:val="left"/>
      <w:pPr>
        <w:ind w:left="2700" w:hanging="360"/>
      </w:pPr>
      <w:rPr>
        <w:rFonts w:ascii="Symbol" w:hAnsi="Symbol" w:hint="default"/>
        <w:color w:val="auto"/>
      </w:rPr>
    </w:lvl>
    <w:lvl w:ilvl="1" w:tplc="04090003" w:tentative="1">
      <w:start w:val="1"/>
      <w:numFmt w:val="bullet"/>
      <w:lvlText w:val="o"/>
      <w:lvlJc w:val="left"/>
      <w:pPr>
        <w:ind w:left="3420" w:hanging="360"/>
      </w:pPr>
      <w:rPr>
        <w:rFonts w:ascii="Courier New" w:hAnsi="Courier New" w:cs="Courier New" w:hint="default"/>
      </w:rPr>
    </w:lvl>
    <w:lvl w:ilvl="2" w:tplc="04090005" w:tentative="1">
      <w:start w:val="1"/>
      <w:numFmt w:val="bullet"/>
      <w:lvlText w:val=""/>
      <w:lvlJc w:val="left"/>
      <w:pPr>
        <w:ind w:left="4140" w:hanging="360"/>
      </w:pPr>
      <w:rPr>
        <w:rFonts w:ascii="Wingdings" w:hAnsi="Wingdings" w:hint="default"/>
      </w:rPr>
    </w:lvl>
    <w:lvl w:ilvl="3" w:tplc="04090001" w:tentative="1">
      <w:start w:val="1"/>
      <w:numFmt w:val="bullet"/>
      <w:lvlText w:val=""/>
      <w:lvlJc w:val="left"/>
      <w:pPr>
        <w:ind w:left="4860" w:hanging="360"/>
      </w:pPr>
      <w:rPr>
        <w:rFonts w:ascii="Symbol" w:hAnsi="Symbol" w:hint="default"/>
      </w:rPr>
    </w:lvl>
    <w:lvl w:ilvl="4" w:tplc="04090003" w:tentative="1">
      <w:start w:val="1"/>
      <w:numFmt w:val="bullet"/>
      <w:lvlText w:val="o"/>
      <w:lvlJc w:val="left"/>
      <w:pPr>
        <w:ind w:left="5580" w:hanging="360"/>
      </w:pPr>
      <w:rPr>
        <w:rFonts w:ascii="Courier New" w:hAnsi="Courier New" w:cs="Courier New" w:hint="default"/>
      </w:rPr>
    </w:lvl>
    <w:lvl w:ilvl="5" w:tplc="04090005" w:tentative="1">
      <w:start w:val="1"/>
      <w:numFmt w:val="bullet"/>
      <w:lvlText w:val=""/>
      <w:lvlJc w:val="left"/>
      <w:pPr>
        <w:ind w:left="6300" w:hanging="360"/>
      </w:pPr>
      <w:rPr>
        <w:rFonts w:ascii="Wingdings" w:hAnsi="Wingdings" w:hint="default"/>
      </w:rPr>
    </w:lvl>
    <w:lvl w:ilvl="6" w:tplc="04090001" w:tentative="1">
      <w:start w:val="1"/>
      <w:numFmt w:val="bullet"/>
      <w:lvlText w:val=""/>
      <w:lvlJc w:val="left"/>
      <w:pPr>
        <w:ind w:left="7020" w:hanging="360"/>
      </w:pPr>
      <w:rPr>
        <w:rFonts w:ascii="Symbol" w:hAnsi="Symbol" w:hint="default"/>
      </w:rPr>
    </w:lvl>
    <w:lvl w:ilvl="7" w:tplc="04090003" w:tentative="1">
      <w:start w:val="1"/>
      <w:numFmt w:val="bullet"/>
      <w:lvlText w:val="o"/>
      <w:lvlJc w:val="left"/>
      <w:pPr>
        <w:ind w:left="7740" w:hanging="360"/>
      </w:pPr>
      <w:rPr>
        <w:rFonts w:ascii="Courier New" w:hAnsi="Courier New" w:cs="Courier New" w:hint="default"/>
      </w:rPr>
    </w:lvl>
    <w:lvl w:ilvl="8" w:tplc="04090005" w:tentative="1">
      <w:start w:val="1"/>
      <w:numFmt w:val="bullet"/>
      <w:lvlText w:val=""/>
      <w:lvlJc w:val="left"/>
      <w:pPr>
        <w:ind w:left="8460" w:hanging="360"/>
      </w:pPr>
      <w:rPr>
        <w:rFonts w:ascii="Wingdings" w:hAnsi="Wingdings" w:hint="default"/>
      </w:rPr>
    </w:lvl>
  </w:abstractNum>
  <w:abstractNum w:abstractNumId="14" w15:restartNumberingAfterBreak="0">
    <w:nsid w:val="2BEC3FED"/>
    <w:multiLevelType w:val="hybridMultilevel"/>
    <w:tmpl w:val="7382BE00"/>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5" w15:restartNumberingAfterBreak="0">
    <w:nsid w:val="2E650494"/>
    <w:multiLevelType w:val="hybridMultilevel"/>
    <w:tmpl w:val="91A28C62"/>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6" w15:restartNumberingAfterBreak="0">
    <w:nsid w:val="469A409A"/>
    <w:multiLevelType w:val="hybridMultilevel"/>
    <w:tmpl w:val="0DEC79E4"/>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7" w15:restartNumberingAfterBreak="0">
    <w:nsid w:val="4BE97A51"/>
    <w:multiLevelType w:val="hybridMultilevel"/>
    <w:tmpl w:val="83B64ECE"/>
    <w:lvl w:ilvl="0" w:tplc="0409000F">
      <w:start w:val="1"/>
      <w:numFmt w:val="bullet"/>
      <w:pStyle w:val="BulletsLev1"/>
      <w:lvlText w:val=""/>
      <w:lvlJc w:val="left"/>
      <w:pPr>
        <w:ind w:left="720" w:hanging="360"/>
      </w:pPr>
      <w:rPr>
        <w:rFonts w:ascii="Symbol" w:hAnsi="Symbol" w:hint="default"/>
      </w:rPr>
    </w:lvl>
    <w:lvl w:ilvl="1" w:tplc="9D30DA98">
      <w:start w:val="1"/>
      <w:numFmt w:val="bullet"/>
      <w:pStyle w:val="BulletsLev2"/>
      <w:lvlText w:val="o"/>
      <w:lvlJc w:val="left"/>
      <w:pPr>
        <w:ind w:left="1440" w:hanging="360"/>
      </w:pPr>
      <w:rPr>
        <w:rFonts w:ascii="Courier New" w:hAnsi="Courier New" w:cs="Courier New" w:hint="default"/>
      </w:rPr>
    </w:lvl>
    <w:lvl w:ilvl="2" w:tplc="4BEACC2C">
      <w:start w:val="1"/>
      <w:numFmt w:val="bullet"/>
      <w:pStyle w:val="BulletLev3"/>
      <w:lvlText w:val=""/>
      <w:lvlJc w:val="left"/>
      <w:pPr>
        <w:ind w:left="2160" w:hanging="360"/>
      </w:pPr>
      <w:rPr>
        <w:rFonts w:ascii="Wingdings" w:hAnsi="Wingdings" w:hint="default"/>
      </w:rPr>
    </w:lvl>
    <w:lvl w:ilvl="3" w:tplc="A0706B82">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15:restartNumberingAfterBreak="0">
    <w:nsid w:val="6EAC0AF8"/>
    <w:multiLevelType w:val="hybridMultilevel"/>
    <w:tmpl w:val="DF30C4E6"/>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num w:numId="1">
    <w:abstractNumId w:val="17"/>
  </w:num>
  <w:num w:numId="2">
    <w:abstractNumId w:val="13"/>
  </w:num>
  <w:num w:numId="3">
    <w:abstractNumId w:val="12"/>
  </w:num>
  <w:num w:numId="4">
    <w:abstractNumId w:val="18"/>
  </w:num>
  <w:num w:numId="5">
    <w:abstractNumId w:val="16"/>
  </w:num>
  <w:num w:numId="6">
    <w:abstractNumId w:val="14"/>
  </w:num>
  <w:num w:numId="7">
    <w:abstractNumId w:val="11"/>
  </w:num>
  <w:num w:numId="8">
    <w:abstractNumId w:val="15"/>
  </w:num>
  <w:num w:numId="9">
    <w:abstractNumId w:val="10"/>
  </w:num>
  <w:num w:numId="10">
    <w:abstractNumId w:val="0"/>
  </w:num>
  <w:num w:numId="11">
    <w:abstractNumId w:val="1"/>
  </w:num>
  <w:num w:numId="12">
    <w:abstractNumId w:val="2"/>
  </w:num>
  <w:num w:numId="13">
    <w:abstractNumId w:val="3"/>
  </w:num>
  <w:num w:numId="14">
    <w:abstractNumId w:val="8"/>
  </w:num>
  <w:num w:numId="15">
    <w:abstractNumId w:val="4"/>
  </w:num>
  <w:num w:numId="16">
    <w:abstractNumId w:val="5"/>
  </w:num>
  <w:num w:numId="17">
    <w:abstractNumId w:val="6"/>
  </w:num>
  <w:num w:numId="18">
    <w:abstractNumId w:val="7"/>
  </w:num>
  <w:num w:numId="19">
    <w:abstractNumId w:val="9"/>
  </w:num>
  <w:numIdMacAtCleanup w:val="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val="bestFit" w:percent="167"/>
  <w:displayBackgroundShape/>
  <w:proofState w:spelling="clean" w:grammar="clean"/>
  <w:attachedTemplate r:id="rId1"/>
  <w:stylePaneFormatFilter w:val="1004" w:allStyles="0" w:customStyles="0" w:latentStyles="1" w:stylesInUse="0" w:headingStyles="0" w:numberingStyles="0" w:tableStyles="0" w:directFormattingOnRuns="0" w:directFormattingOnParagraphs="0" w:directFormattingOnNumbering="0" w:directFormattingOnTables="0" w:clearFormatting="1" w:top3HeadingStyles="0" w:visibleStyles="0" w:alternateStyleNames="0"/>
  <w:defaultTabStop w:val="720"/>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9B7B83"/>
    <w:rsid w:val="0000252F"/>
    <w:rsid w:val="0000408E"/>
    <w:rsid w:val="000048D5"/>
    <w:rsid w:val="0001374F"/>
    <w:rsid w:val="00023208"/>
    <w:rsid w:val="00045EDF"/>
    <w:rsid w:val="0005072A"/>
    <w:rsid w:val="0006233B"/>
    <w:rsid w:val="00062B16"/>
    <w:rsid w:val="00064B48"/>
    <w:rsid w:val="0007033C"/>
    <w:rsid w:val="00076796"/>
    <w:rsid w:val="00077F20"/>
    <w:rsid w:val="00082E94"/>
    <w:rsid w:val="00085200"/>
    <w:rsid w:val="00095CDC"/>
    <w:rsid w:val="000A0F09"/>
    <w:rsid w:val="000A4594"/>
    <w:rsid w:val="000A7183"/>
    <w:rsid w:val="000B57B7"/>
    <w:rsid w:val="000B5FE7"/>
    <w:rsid w:val="000C6D72"/>
    <w:rsid w:val="000C7D2C"/>
    <w:rsid w:val="000D7DC6"/>
    <w:rsid w:val="000F2F27"/>
    <w:rsid w:val="0010615D"/>
    <w:rsid w:val="00111E34"/>
    <w:rsid w:val="001203A7"/>
    <w:rsid w:val="0012557E"/>
    <w:rsid w:val="00132CFE"/>
    <w:rsid w:val="001334BD"/>
    <w:rsid w:val="00152AD9"/>
    <w:rsid w:val="0015351F"/>
    <w:rsid w:val="00156A8A"/>
    <w:rsid w:val="0016548E"/>
    <w:rsid w:val="001842A4"/>
    <w:rsid w:val="001A0250"/>
    <w:rsid w:val="001A19A4"/>
    <w:rsid w:val="001A5A64"/>
    <w:rsid w:val="001B2A14"/>
    <w:rsid w:val="001B38DC"/>
    <w:rsid w:val="001D143E"/>
    <w:rsid w:val="001D1620"/>
    <w:rsid w:val="001D3C24"/>
    <w:rsid w:val="001E36AD"/>
    <w:rsid w:val="001E64CC"/>
    <w:rsid w:val="001E72B3"/>
    <w:rsid w:val="001F00C8"/>
    <w:rsid w:val="001F1C81"/>
    <w:rsid w:val="001F46E2"/>
    <w:rsid w:val="001F63D2"/>
    <w:rsid w:val="001F76A9"/>
    <w:rsid w:val="00203AA1"/>
    <w:rsid w:val="00217F20"/>
    <w:rsid w:val="00227847"/>
    <w:rsid w:val="0023114B"/>
    <w:rsid w:val="00233520"/>
    <w:rsid w:val="0023359A"/>
    <w:rsid w:val="0023767A"/>
    <w:rsid w:val="002442E5"/>
    <w:rsid w:val="002477B7"/>
    <w:rsid w:val="00255BBE"/>
    <w:rsid w:val="00262CA2"/>
    <w:rsid w:val="002666AA"/>
    <w:rsid w:val="00272F18"/>
    <w:rsid w:val="00273653"/>
    <w:rsid w:val="002A0E7E"/>
    <w:rsid w:val="002A6136"/>
    <w:rsid w:val="002B2364"/>
    <w:rsid w:val="002B30D1"/>
    <w:rsid w:val="002B7D9E"/>
    <w:rsid w:val="002C1D3E"/>
    <w:rsid w:val="002C2622"/>
    <w:rsid w:val="002E3BAF"/>
    <w:rsid w:val="002E440A"/>
    <w:rsid w:val="002E52DF"/>
    <w:rsid w:val="002E58FA"/>
    <w:rsid w:val="002E771B"/>
    <w:rsid w:val="002F153A"/>
    <w:rsid w:val="00300099"/>
    <w:rsid w:val="003053FD"/>
    <w:rsid w:val="00305562"/>
    <w:rsid w:val="00307B42"/>
    <w:rsid w:val="00311A06"/>
    <w:rsid w:val="00313AEC"/>
    <w:rsid w:val="00317CE9"/>
    <w:rsid w:val="003300C3"/>
    <w:rsid w:val="00330ADC"/>
    <w:rsid w:val="003408A0"/>
    <w:rsid w:val="003477BC"/>
    <w:rsid w:val="00356344"/>
    <w:rsid w:val="00357338"/>
    <w:rsid w:val="003610B5"/>
    <w:rsid w:val="003616B3"/>
    <w:rsid w:val="00361A48"/>
    <w:rsid w:val="0037578B"/>
    <w:rsid w:val="00377FCF"/>
    <w:rsid w:val="00382267"/>
    <w:rsid w:val="00383565"/>
    <w:rsid w:val="00396B80"/>
    <w:rsid w:val="003A61F9"/>
    <w:rsid w:val="003B1203"/>
    <w:rsid w:val="003B79F6"/>
    <w:rsid w:val="003C2359"/>
    <w:rsid w:val="003D2C97"/>
    <w:rsid w:val="003D41B3"/>
    <w:rsid w:val="003E0C46"/>
    <w:rsid w:val="003E1989"/>
    <w:rsid w:val="00421286"/>
    <w:rsid w:val="00427852"/>
    <w:rsid w:val="00430105"/>
    <w:rsid w:val="00433645"/>
    <w:rsid w:val="00434212"/>
    <w:rsid w:val="004451B7"/>
    <w:rsid w:val="00447425"/>
    <w:rsid w:val="0045222B"/>
    <w:rsid w:val="00452680"/>
    <w:rsid w:val="00461ABB"/>
    <w:rsid w:val="0046480F"/>
    <w:rsid w:val="00464F87"/>
    <w:rsid w:val="00465F73"/>
    <w:rsid w:val="0047110D"/>
    <w:rsid w:val="004759C7"/>
    <w:rsid w:val="00490703"/>
    <w:rsid w:val="004B7872"/>
    <w:rsid w:val="004C1BA4"/>
    <w:rsid w:val="004C279F"/>
    <w:rsid w:val="004C2C5B"/>
    <w:rsid w:val="004C33A9"/>
    <w:rsid w:val="004C6B10"/>
    <w:rsid w:val="004E06E5"/>
    <w:rsid w:val="004E22EB"/>
    <w:rsid w:val="004E348D"/>
    <w:rsid w:val="004E3D26"/>
    <w:rsid w:val="004F7F80"/>
    <w:rsid w:val="0053619D"/>
    <w:rsid w:val="005425F0"/>
    <w:rsid w:val="005509B8"/>
    <w:rsid w:val="00555BC4"/>
    <w:rsid w:val="005613ED"/>
    <w:rsid w:val="00566124"/>
    <w:rsid w:val="00571D25"/>
    <w:rsid w:val="00580D0C"/>
    <w:rsid w:val="00581676"/>
    <w:rsid w:val="00581DC2"/>
    <w:rsid w:val="00586A0D"/>
    <w:rsid w:val="005A6D07"/>
    <w:rsid w:val="005B09E7"/>
    <w:rsid w:val="005C030E"/>
    <w:rsid w:val="005C5A96"/>
    <w:rsid w:val="005C7A52"/>
    <w:rsid w:val="005D341D"/>
    <w:rsid w:val="005E18F0"/>
    <w:rsid w:val="005E2935"/>
    <w:rsid w:val="00620993"/>
    <w:rsid w:val="00624121"/>
    <w:rsid w:val="00637695"/>
    <w:rsid w:val="00637930"/>
    <w:rsid w:val="006410A1"/>
    <w:rsid w:val="00660021"/>
    <w:rsid w:val="00663725"/>
    <w:rsid w:val="00675967"/>
    <w:rsid w:val="0068701D"/>
    <w:rsid w:val="00687424"/>
    <w:rsid w:val="00691DAB"/>
    <w:rsid w:val="0069510B"/>
    <w:rsid w:val="006963D6"/>
    <w:rsid w:val="006A6985"/>
    <w:rsid w:val="006B0421"/>
    <w:rsid w:val="006D399A"/>
    <w:rsid w:val="006D5269"/>
    <w:rsid w:val="006D7473"/>
    <w:rsid w:val="006E04A4"/>
    <w:rsid w:val="006F4DBA"/>
    <w:rsid w:val="007009E8"/>
    <w:rsid w:val="007212A2"/>
    <w:rsid w:val="00723D6B"/>
    <w:rsid w:val="00740098"/>
    <w:rsid w:val="007418B5"/>
    <w:rsid w:val="00747E0D"/>
    <w:rsid w:val="0075051E"/>
    <w:rsid w:val="00750554"/>
    <w:rsid w:val="00753657"/>
    <w:rsid w:val="007564C0"/>
    <w:rsid w:val="00783F52"/>
    <w:rsid w:val="00785DA4"/>
    <w:rsid w:val="00791F90"/>
    <w:rsid w:val="0079500D"/>
    <w:rsid w:val="007A760A"/>
    <w:rsid w:val="007A7E0B"/>
    <w:rsid w:val="007B16D7"/>
    <w:rsid w:val="007B5E16"/>
    <w:rsid w:val="007C1E6E"/>
    <w:rsid w:val="007C7475"/>
    <w:rsid w:val="007E37EE"/>
    <w:rsid w:val="007E7FDA"/>
    <w:rsid w:val="007F0163"/>
    <w:rsid w:val="00801221"/>
    <w:rsid w:val="00801643"/>
    <w:rsid w:val="008022F2"/>
    <w:rsid w:val="0080495C"/>
    <w:rsid w:val="00821363"/>
    <w:rsid w:val="008267A0"/>
    <w:rsid w:val="0083163B"/>
    <w:rsid w:val="00833BE8"/>
    <w:rsid w:val="008362E1"/>
    <w:rsid w:val="0084380E"/>
    <w:rsid w:val="00860B3D"/>
    <w:rsid w:val="008645F1"/>
    <w:rsid w:val="00865E83"/>
    <w:rsid w:val="0087536C"/>
    <w:rsid w:val="00876761"/>
    <w:rsid w:val="00885522"/>
    <w:rsid w:val="00887EC4"/>
    <w:rsid w:val="008A1D72"/>
    <w:rsid w:val="008A3CDD"/>
    <w:rsid w:val="008A460A"/>
    <w:rsid w:val="008B7D45"/>
    <w:rsid w:val="008F0665"/>
    <w:rsid w:val="008F407B"/>
    <w:rsid w:val="009036A3"/>
    <w:rsid w:val="009204DD"/>
    <w:rsid w:val="00920B48"/>
    <w:rsid w:val="00921CDB"/>
    <w:rsid w:val="00942CBB"/>
    <w:rsid w:val="00943B7B"/>
    <w:rsid w:val="00947BAD"/>
    <w:rsid w:val="009724E3"/>
    <w:rsid w:val="009813A1"/>
    <w:rsid w:val="00983729"/>
    <w:rsid w:val="00991D06"/>
    <w:rsid w:val="00995F10"/>
    <w:rsid w:val="00997A0F"/>
    <w:rsid w:val="009A0AD9"/>
    <w:rsid w:val="009A59FF"/>
    <w:rsid w:val="009B7B83"/>
    <w:rsid w:val="009C2FB5"/>
    <w:rsid w:val="009C40C8"/>
    <w:rsid w:val="009D7A9A"/>
    <w:rsid w:val="00A029A0"/>
    <w:rsid w:val="00A16CCB"/>
    <w:rsid w:val="00A177B9"/>
    <w:rsid w:val="00A2070D"/>
    <w:rsid w:val="00A224B4"/>
    <w:rsid w:val="00A25010"/>
    <w:rsid w:val="00A26736"/>
    <w:rsid w:val="00A26A92"/>
    <w:rsid w:val="00A30CB7"/>
    <w:rsid w:val="00A35D71"/>
    <w:rsid w:val="00A538B2"/>
    <w:rsid w:val="00A62E1F"/>
    <w:rsid w:val="00A63192"/>
    <w:rsid w:val="00A63687"/>
    <w:rsid w:val="00A77F7E"/>
    <w:rsid w:val="00A86719"/>
    <w:rsid w:val="00AC0E9A"/>
    <w:rsid w:val="00AC3C60"/>
    <w:rsid w:val="00AD5741"/>
    <w:rsid w:val="00AF721D"/>
    <w:rsid w:val="00B10E95"/>
    <w:rsid w:val="00B11B14"/>
    <w:rsid w:val="00B15358"/>
    <w:rsid w:val="00B17966"/>
    <w:rsid w:val="00B27E56"/>
    <w:rsid w:val="00B343AE"/>
    <w:rsid w:val="00B3540D"/>
    <w:rsid w:val="00B42624"/>
    <w:rsid w:val="00B5504A"/>
    <w:rsid w:val="00B62191"/>
    <w:rsid w:val="00B83B69"/>
    <w:rsid w:val="00BA2FEF"/>
    <w:rsid w:val="00BA33A9"/>
    <w:rsid w:val="00BB08D0"/>
    <w:rsid w:val="00BC1B8D"/>
    <w:rsid w:val="00C02532"/>
    <w:rsid w:val="00C05D8E"/>
    <w:rsid w:val="00C060FB"/>
    <w:rsid w:val="00C1684B"/>
    <w:rsid w:val="00C17AB3"/>
    <w:rsid w:val="00C31A78"/>
    <w:rsid w:val="00C34D86"/>
    <w:rsid w:val="00C42580"/>
    <w:rsid w:val="00C52F26"/>
    <w:rsid w:val="00C53DC1"/>
    <w:rsid w:val="00C5496E"/>
    <w:rsid w:val="00C60E02"/>
    <w:rsid w:val="00C61DA9"/>
    <w:rsid w:val="00C907E1"/>
    <w:rsid w:val="00CC246E"/>
    <w:rsid w:val="00CD0880"/>
    <w:rsid w:val="00CD5666"/>
    <w:rsid w:val="00CD7F6B"/>
    <w:rsid w:val="00CF5AE1"/>
    <w:rsid w:val="00D07520"/>
    <w:rsid w:val="00D0779D"/>
    <w:rsid w:val="00D148FF"/>
    <w:rsid w:val="00D14CAE"/>
    <w:rsid w:val="00D46588"/>
    <w:rsid w:val="00D51400"/>
    <w:rsid w:val="00D544A4"/>
    <w:rsid w:val="00D54827"/>
    <w:rsid w:val="00D57752"/>
    <w:rsid w:val="00D6757E"/>
    <w:rsid w:val="00D9077F"/>
    <w:rsid w:val="00D9317D"/>
    <w:rsid w:val="00DB127F"/>
    <w:rsid w:val="00DC02F1"/>
    <w:rsid w:val="00DC0CC7"/>
    <w:rsid w:val="00DC52D0"/>
    <w:rsid w:val="00DC72F5"/>
    <w:rsid w:val="00DD229A"/>
    <w:rsid w:val="00DD438D"/>
    <w:rsid w:val="00DE25A6"/>
    <w:rsid w:val="00DE44EE"/>
    <w:rsid w:val="00DE5ACC"/>
    <w:rsid w:val="00E156E1"/>
    <w:rsid w:val="00E41DDE"/>
    <w:rsid w:val="00E568C4"/>
    <w:rsid w:val="00E616E1"/>
    <w:rsid w:val="00E727F5"/>
    <w:rsid w:val="00E7659A"/>
    <w:rsid w:val="00E91CB2"/>
    <w:rsid w:val="00E958A9"/>
    <w:rsid w:val="00EC5A74"/>
    <w:rsid w:val="00EF5ED9"/>
    <w:rsid w:val="00F05F60"/>
    <w:rsid w:val="00F06EC0"/>
    <w:rsid w:val="00F13302"/>
    <w:rsid w:val="00F327CC"/>
    <w:rsid w:val="00F33433"/>
    <w:rsid w:val="00F44102"/>
    <w:rsid w:val="00F45BF7"/>
    <w:rsid w:val="00F7159C"/>
    <w:rsid w:val="00F748F5"/>
    <w:rsid w:val="00F87A52"/>
    <w:rsid w:val="00F90E82"/>
    <w:rsid w:val="00FA01A9"/>
    <w:rsid w:val="00FA32CC"/>
    <w:rsid w:val="00FA37DD"/>
    <w:rsid w:val="00FA382D"/>
    <w:rsid w:val="00FB03C0"/>
    <w:rsid w:val="00FB064E"/>
    <w:rsid w:val="00FB7AD9"/>
    <w:rsid w:val="00FC14D0"/>
    <w:rsid w:val="00FD2231"/>
    <w:rsid w:val="00FE21BD"/>
    <w:rsid w:val="00FE5C7B"/>
    <w:rsid w:val="00FE7973"/>
    <w:rsid w:val="00FF5E5F"/>
    <w:rsid w:val="00FF6821"/>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1C261823"/>
  <w14:defaultImageDpi w14:val="32767"/>
  <w15:chartTrackingRefBased/>
  <w15:docId w15:val="{6BF47BA4-8E71-4D48-8C64-86EC7C4AB6B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4"/>
        <w:szCs w:val="24"/>
        <w:lang w:val="en-US" w:eastAsia="en-US" w:bidi="ar-SA"/>
      </w:rPr>
    </w:rPrDefault>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qFormat="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qFormat="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atentStyles>
  <w:style w:type="paragraph" w:default="1" w:styleId="Normal">
    <w:name w:val="Normal"/>
    <w:qFormat/>
    <w:rsid w:val="00421286"/>
    <w:pPr>
      <w:spacing w:after="240"/>
    </w:pPr>
    <w:rPr>
      <w:rFonts w:ascii="Garamond" w:eastAsia="Times New Roman" w:hAnsi="Garamond" w:cs="Times New Roman"/>
    </w:rPr>
  </w:style>
  <w:style w:type="paragraph" w:styleId="Heading1">
    <w:name w:val="heading 1"/>
    <w:basedOn w:val="Normal"/>
    <w:next w:val="Normal"/>
    <w:link w:val="Heading1Char"/>
    <w:uiPriority w:val="9"/>
    <w:qFormat/>
    <w:rsid w:val="00783F52"/>
    <w:pPr>
      <w:keepNext/>
      <w:keepLines/>
      <w:jc w:val="center"/>
      <w:outlineLvl w:val="0"/>
    </w:pPr>
    <w:rPr>
      <w:rFonts w:asciiTheme="minorHAnsi" w:eastAsiaTheme="majorEastAsia" w:hAnsiTheme="minorHAnsi" w:cs="Times New Roman (Headings CS)"/>
      <w:b/>
      <w:caps/>
      <w:color w:val="4F81BD" w:themeColor="accent1"/>
      <w:szCs w:val="32"/>
    </w:rPr>
  </w:style>
  <w:style w:type="paragraph" w:styleId="Heading2">
    <w:name w:val="heading 2"/>
    <w:basedOn w:val="Heading1"/>
    <w:next w:val="Normal"/>
    <w:link w:val="Heading2Char"/>
    <w:uiPriority w:val="9"/>
    <w:unhideWhenUsed/>
    <w:qFormat/>
    <w:rsid w:val="00357338"/>
    <w:pPr>
      <w:outlineLvl w:val="1"/>
    </w:pPr>
    <w:rPr>
      <w:caps w:val="0"/>
      <w:szCs w:val="26"/>
    </w:rPr>
  </w:style>
  <w:style w:type="paragraph" w:styleId="Heading3">
    <w:name w:val="heading 3"/>
    <w:basedOn w:val="Heading2"/>
    <w:next w:val="Normal"/>
    <w:link w:val="Heading3Char"/>
    <w:uiPriority w:val="9"/>
    <w:unhideWhenUsed/>
    <w:qFormat/>
    <w:rsid w:val="00783F52"/>
    <w:pPr>
      <w:jc w:val="left"/>
      <w:outlineLvl w:val="2"/>
    </w:pPr>
  </w:style>
  <w:style w:type="paragraph" w:styleId="Heading4">
    <w:name w:val="heading 4"/>
    <w:basedOn w:val="Heading3"/>
    <w:next w:val="Normal"/>
    <w:link w:val="Heading4Char"/>
    <w:uiPriority w:val="9"/>
    <w:unhideWhenUsed/>
    <w:qFormat/>
    <w:rsid w:val="00783F52"/>
    <w:pPr>
      <w:outlineLvl w:val="3"/>
    </w:pPr>
    <w:rPr>
      <w:b w:val="0"/>
      <w:i/>
      <w:iCs/>
    </w:rPr>
  </w:style>
  <w:style w:type="paragraph" w:styleId="Heading5">
    <w:name w:val="heading 5"/>
    <w:basedOn w:val="Normal"/>
    <w:next w:val="Normal"/>
    <w:link w:val="Heading5Char"/>
    <w:uiPriority w:val="9"/>
    <w:unhideWhenUsed/>
    <w:qFormat/>
    <w:rsid w:val="00921CDB"/>
    <w:pPr>
      <w:keepNext/>
      <w:keepLines/>
      <w:spacing w:before="40" w:after="0"/>
      <w:outlineLvl w:val="4"/>
    </w:pPr>
    <w:rPr>
      <w:rFonts w:asciiTheme="majorHAnsi" w:eastAsiaTheme="majorEastAsia" w:hAnsiTheme="majorHAnsi" w:cstheme="majorBidi"/>
      <w:color w:val="365F91" w:themeColor="accent1" w:themeShade="BF"/>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783F52"/>
    <w:rPr>
      <w:rFonts w:ascii="Garamond" w:eastAsiaTheme="majorEastAsia" w:hAnsi="Garamond" w:cs="Times New Roman (Headings CS)"/>
      <w:b/>
      <w:caps/>
      <w:color w:val="4F81BD" w:themeColor="accent1"/>
      <w:sz w:val="24"/>
      <w:szCs w:val="32"/>
      <w:lang w:eastAsia="ja-JP"/>
    </w:rPr>
  </w:style>
  <w:style w:type="character" w:customStyle="1" w:styleId="Heading2Char">
    <w:name w:val="Heading 2 Char"/>
    <w:basedOn w:val="DefaultParagraphFont"/>
    <w:link w:val="Heading2"/>
    <w:uiPriority w:val="9"/>
    <w:rsid w:val="00357338"/>
    <w:rPr>
      <w:rFonts w:ascii="Garamond" w:eastAsiaTheme="majorEastAsia" w:hAnsi="Garamond" w:cs="Times New Roman (Headings CS)"/>
      <w:b/>
      <w:color w:val="4F81BD" w:themeColor="accent1"/>
      <w:sz w:val="24"/>
      <w:szCs w:val="26"/>
      <w:lang w:eastAsia="ja-JP"/>
    </w:rPr>
  </w:style>
  <w:style w:type="character" w:customStyle="1" w:styleId="Heading3Char">
    <w:name w:val="Heading 3 Char"/>
    <w:basedOn w:val="DefaultParagraphFont"/>
    <w:link w:val="Heading3"/>
    <w:uiPriority w:val="9"/>
    <w:rsid w:val="00783F52"/>
    <w:rPr>
      <w:rFonts w:ascii="Garamond" w:eastAsiaTheme="majorEastAsia" w:hAnsi="Garamond" w:cs="Times New Roman (Headings CS)"/>
      <w:b/>
      <w:color w:val="4F81BD" w:themeColor="accent1"/>
      <w:sz w:val="24"/>
      <w:szCs w:val="26"/>
      <w:lang w:eastAsia="ja-JP"/>
    </w:rPr>
  </w:style>
  <w:style w:type="character" w:customStyle="1" w:styleId="Heading4Char">
    <w:name w:val="Heading 4 Char"/>
    <w:basedOn w:val="DefaultParagraphFont"/>
    <w:link w:val="Heading4"/>
    <w:uiPriority w:val="9"/>
    <w:rsid w:val="00783F52"/>
    <w:rPr>
      <w:rFonts w:ascii="Garamond" w:eastAsiaTheme="majorEastAsia" w:hAnsi="Garamond" w:cs="Times New Roman (Headings CS)"/>
      <w:i/>
      <w:iCs/>
      <w:color w:val="4F81BD" w:themeColor="accent1"/>
      <w:sz w:val="24"/>
      <w:szCs w:val="26"/>
      <w:lang w:eastAsia="ja-JP"/>
    </w:rPr>
  </w:style>
  <w:style w:type="character" w:customStyle="1" w:styleId="Heading5Char">
    <w:name w:val="Heading 5 Char"/>
    <w:basedOn w:val="DefaultParagraphFont"/>
    <w:link w:val="Heading5"/>
    <w:uiPriority w:val="9"/>
    <w:rsid w:val="00921CDB"/>
    <w:rPr>
      <w:rFonts w:asciiTheme="majorHAnsi" w:eastAsiaTheme="majorEastAsia" w:hAnsiTheme="majorHAnsi" w:cstheme="majorBidi"/>
      <w:color w:val="365F91" w:themeColor="accent1" w:themeShade="BF"/>
      <w:sz w:val="24"/>
      <w:lang w:eastAsia="ja-JP"/>
    </w:rPr>
  </w:style>
  <w:style w:type="paragraph" w:customStyle="1" w:styleId="Spacer">
    <w:name w:val="Spacer"/>
    <w:next w:val="Normal"/>
    <w:link w:val="SpacerChar"/>
    <w:qFormat/>
    <w:rsid w:val="008A460A"/>
    <w:rPr>
      <w:rFonts w:ascii="Garamond" w:eastAsiaTheme="minorEastAsia" w:hAnsi="Garamond"/>
      <w:color w:val="000000" w:themeColor="text1"/>
      <w:lang w:eastAsia="ja-JP"/>
    </w:rPr>
  </w:style>
  <w:style w:type="character" w:customStyle="1" w:styleId="SpacerChar">
    <w:name w:val="Spacer Char"/>
    <w:basedOn w:val="DefaultParagraphFont"/>
    <w:link w:val="Spacer"/>
    <w:rsid w:val="008A460A"/>
    <w:rPr>
      <w:rFonts w:ascii="Garamond" w:eastAsiaTheme="minorEastAsia" w:hAnsi="Garamond"/>
      <w:color w:val="000000" w:themeColor="text1"/>
      <w:sz w:val="24"/>
      <w:lang w:eastAsia="ja-JP"/>
    </w:rPr>
  </w:style>
  <w:style w:type="paragraph" w:styleId="Title">
    <w:name w:val="Title"/>
    <w:basedOn w:val="Heading3"/>
    <w:next w:val="Normal"/>
    <w:link w:val="TitleChar"/>
    <w:autoRedefine/>
    <w:uiPriority w:val="10"/>
    <w:qFormat/>
    <w:rsid w:val="00111E34"/>
    <w:pPr>
      <w:spacing w:after="0"/>
      <w:contextualSpacing/>
      <w:jc w:val="center"/>
    </w:pPr>
    <w:rPr>
      <w:spacing w:val="-10"/>
      <w:kern w:val="28"/>
      <w:sz w:val="32"/>
      <w:szCs w:val="56"/>
    </w:rPr>
  </w:style>
  <w:style w:type="character" w:customStyle="1" w:styleId="TitleChar">
    <w:name w:val="Title Char"/>
    <w:basedOn w:val="DefaultParagraphFont"/>
    <w:link w:val="Title"/>
    <w:uiPriority w:val="10"/>
    <w:rsid w:val="00111E34"/>
    <w:rPr>
      <w:rFonts w:ascii="Calibri" w:eastAsiaTheme="majorEastAsia" w:hAnsi="Calibri" w:cs="Times New Roman (Headings CS)"/>
      <w:b/>
      <w:color w:val="4F81BD" w:themeColor="accent1"/>
      <w:spacing w:val="-10"/>
      <w:kern w:val="28"/>
      <w:sz w:val="32"/>
      <w:szCs w:val="56"/>
    </w:rPr>
  </w:style>
  <w:style w:type="paragraph" w:styleId="Subtitle">
    <w:name w:val="Subtitle"/>
    <w:basedOn w:val="Title"/>
    <w:next w:val="Normal"/>
    <w:link w:val="SubtitleChar"/>
    <w:uiPriority w:val="11"/>
    <w:qFormat/>
    <w:rsid w:val="00AD5741"/>
    <w:pPr>
      <w:numPr>
        <w:ilvl w:val="1"/>
      </w:numPr>
    </w:pPr>
    <w:rPr>
      <w:rFonts w:ascii="Calibri Light" w:eastAsiaTheme="minorEastAsia" w:hAnsi="Calibri Light"/>
      <w:spacing w:val="0"/>
      <w:sz w:val="28"/>
      <w:szCs w:val="22"/>
    </w:rPr>
  </w:style>
  <w:style w:type="character" w:customStyle="1" w:styleId="SubtitleChar">
    <w:name w:val="Subtitle Char"/>
    <w:basedOn w:val="DefaultParagraphFont"/>
    <w:link w:val="Subtitle"/>
    <w:uiPriority w:val="11"/>
    <w:rsid w:val="00AD5741"/>
    <w:rPr>
      <w:rFonts w:ascii="Calibri Light" w:eastAsiaTheme="minorEastAsia" w:hAnsi="Calibri Light" w:cs="Times New Roman (Headings CS)"/>
      <w:b/>
      <w:color w:val="4F81BD" w:themeColor="accent1"/>
      <w:kern w:val="28"/>
      <w:sz w:val="28"/>
      <w:szCs w:val="22"/>
    </w:rPr>
  </w:style>
  <w:style w:type="paragraph" w:styleId="TOC1">
    <w:name w:val="toc 1"/>
    <w:basedOn w:val="Heading1"/>
    <w:next w:val="Normal"/>
    <w:uiPriority w:val="39"/>
    <w:unhideWhenUsed/>
    <w:qFormat/>
    <w:rsid w:val="0000252F"/>
    <w:pPr>
      <w:keepNext w:val="0"/>
      <w:keepLines w:val="0"/>
      <w:spacing w:after="0"/>
      <w:jc w:val="left"/>
      <w:outlineLvl w:val="9"/>
    </w:pPr>
    <w:rPr>
      <w:rFonts w:eastAsiaTheme="minorEastAsia" w:cs="Calibri (Body)"/>
      <w:bCs/>
      <w:iCs/>
      <w:caps w:val="0"/>
      <w:color w:val="000000" w:themeColor="text1"/>
      <w:sz w:val="20"/>
      <w:szCs w:val="24"/>
    </w:rPr>
  </w:style>
  <w:style w:type="paragraph" w:styleId="TOC2">
    <w:name w:val="toc 2"/>
    <w:basedOn w:val="Heading2"/>
    <w:next w:val="Normal"/>
    <w:autoRedefine/>
    <w:uiPriority w:val="39"/>
    <w:unhideWhenUsed/>
    <w:rsid w:val="003616B3"/>
    <w:pPr>
      <w:keepNext w:val="0"/>
      <w:keepLines w:val="0"/>
      <w:spacing w:after="0"/>
      <w:ind w:left="360"/>
      <w:jc w:val="left"/>
      <w:outlineLvl w:val="9"/>
    </w:pPr>
    <w:rPr>
      <w:rFonts w:eastAsiaTheme="minorEastAsia" w:cs="Calibri (Body)"/>
      <w:bCs/>
      <w:color w:val="000000" w:themeColor="text1"/>
      <w:sz w:val="20"/>
      <w:szCs w:val="22"/>
    </w:rPr>
  </w:style>
  <w:style w:type="paragraph" w:styleId="TOC3">
    <w:name w:val="toc 3"/>
    <w:basedOn w:val="Heading3"/>
    <w:next w:val="Normal"/>
    <w:autoRedefine/>
    <w:uiPriority w:val="39"/>
    <w:unhideWhenUsed/>
    <w:rsid w:val="00357338"/>
    <w:pPr>
      <w:keepNext w:val="0"/>
      <w:keepLines w:val="0"/>
      <w:spacing w:after="0"/>
      <w:ind w:left="720"/>
      <w:outlineLvl w:val="9"/>
    </w:pPr>
    <w:rPr>
      <w:rFonts w:eastAsiaTheme="minorEastAsia" w:cs="Calibri (Body)"/>
      <w:b w:val="0"/>
      <w:color w:val="000000" w:themeColor="text1"/>
      <w:sz w:val="20"/>
      <w:szCs w:val="20"/>
    </w:rPr>
  </w:style>
  <w:style w:type="paragraph" w:styleId="TOC4">
    <w:name w:val="toc 4"/>
    <w:basedOn w:val="Heading4"/>
    <w:next w:val="Normal"/>
    <w:autoRedefine/>
    <w:uiPriority w:val="39"/>
    <w:semiHidden/>
    <w:unhideWhenUsed/>
    <w:rsid w:val="0037578B"/>
    <w:pPr>
      <w:keepNext w:val="0"/>
      <w:keepLines w:val="0"/>
      <w:ind w:left="720"/>
      <w:outlineLvl w:val="9"/>
    </w:pPr>
    <w:rPr>
      <w:rFonts w:eastAsiaTheme="minorEastAsia" w:cstheme="minorHAnsi"/>
      <w:i w:val="0"/>
      <w:iCs w:val="0"/>
      <w:color w:val="000000" w:themeColor="text1"/>
      <w:sz w:val="20"/>
      <w:szCs w:val="20"/>
    </w:rPr>
  </w:style>
  <w:style w:type="paragraph" w:styleId="TOCHeading">
    <w:name w:val="TOC Heading"/>
    <w:basedOn w:val="Heading1"/>
    <w:next w:val="Normal"/>
    <w:uiPriority w:val="39"/>
    <w:unhideWhenUsed/>
    <w:qFormat/>
    <w:rsid w:val="0037578B"/>
    <w:pPr>
      <w:outlineLvl w:val="9"/>
    </w:pPr>
  </w:style>
  <w:style w:type="paragraph" w:styleId="BodyText">
    <w:name w:val="Body Text"/>
    <w:basedOn w:val="Normal"/>
    <w:link w:val="BodyTextChar"/>
    <w:uiPriority w:val="99"/>
    <w:semiHidden/>
    <w:unhideWhenUsed/>
    <w:rsid w:val="00675967"/>
  </w:style>
  <w:style w:type="character" w:customStyle="1" w:styleId="BodyTextChar">
    <w:name w:val="Body Text Char"/>
    <w:basedOn w:val="DefaultParagraphFont"/>
    <w:link w:val="BodyText"/>
    <w:uiPriority w:val="99"/>
    <w:semiHidden/>
    <w:rsid w:val="00675967"/>
    <w:rPr>
      <w:rFonts w:ascii="Garamond" w:hAnsi="Garamond"/>
      <w:sz w:val="24"/>
    </w:rPr>
  </w:style>
  <w:style w:type="paragraph" w:styleId="Footer">
    <w:name w:val="footer"/>
    <w:basedOn w:val="Normal"/>
    <w:link w:val="FooterChar"/>
    <w:autoRedefine/>
    <w:uiPriority w:val="99"/>
    <w:unhideWhenUsed/>
    <w:rsid w:val="005C5A96"/>
    <w:pPr>
      <w:spacing w:after="0"/>
    </w:pPr>
    <w:rPr>
      <w:rFonts w:ascii="Calibri" w:hAnsi="Calibri"/>
      <w:i/>
      <w:color w:val="4F81BD" w:themeColor="accent1"/>
      <w:sz w:val="18"/>
    </w:rPr>
  </w:style>
  <w:style w:type="character" w:customStyle="1" w:styleId="FooterChar">
    <w:name w:val="Footer Char"/>
    <w:basedOn w:val="DefaultParagraphFont"/>
    <w:link w:val="Footer"/>
    <w:uiPriority w:val="99"/>
    <w:rsid w:val="005C5A96"/>
    <w:rPr>
      <w:rFonts w:ascii="Calibri" w:eastAsiaTheme="minorEastAsia" w:hAnsi="Calibri"/>
      <w:i/>
      <w:color w:val="4F81BD" w:themeColor="accent1"/>
      <w:sz w:val="18"/>
      <w:lang w:eastAsia="ja-JP"/>
    </w:rPr>
  </w:style>
  <w:style w:type="character" w:styleId="FootnoteReference">
    <w:name w:val="footnote reference"/>
    <w:basedOn w:val="DefaultParagraphFont"/>
    <w:uiPriority w:val="99"/>
    <w:unhideWhenUsed/>
    <w:qFormat/>
    <w:rsid w:val="008A3CDD"/>
    <w:rPr>
      <w:rFonts w:ascii="Calibri" w:hAnsi="Calibri"/>
      <w:color w:val="4F81BD" w:themeColor="accent1"/>
      <w:sz w:val="18"/>
      <w:vertAlign w:val="superscript"/>
    </w:rPr>
  </w:style>
  <w:style w:type="paragraph" w:styleId="FootnoteText">
    <w:name w:val="footnote text"/>
    <w:basedOn w:val="Normal"/>
    <w:link w:val="FootnoteTextChar"/>
    <w:autoRedefine/>
    <w:uiPriority w:val="99"/>
    <w:unhideWhenUsed/>
    <w:rsid w:val="00783F52"/>
    <w:pPr>
      <w:tabs>
        <w:tab w:val="left" w:pos="187"/>
      </w:tabs>
      <w:spacing w:after="0"/>
      <w:ind w:left="187" w:hanging="187"/>
    </w:pPr>
    <w:rPr>
      <w:sz w:val="18"/>
      <w:szCs w:val="20"/>
    </w:rPr>
  </w:style>
  <w:style w:type="character" w:customStyle="1" w:styleId="FootnoteTextChar">
    <w:name w:val="Footnote Text Char"/>
    <w:basedOn w:val="DefaultParagraphFont"/>
    <w:link w:val="FootnoteText"/>
    <w:uiPriority w:val="99"/>
    <w:rsid w:val="00783F52"/>
    <w:rPr>
      <w:rFonts w:ascii="Garamond" w:eastAsiaTheme="minorEastAsia" w:hAnsi="Garamond"/>
      <w:color w:val="000000" w:themeColor="text1"/>
      <w:sz w:val="18"/>
      <w:szCs w:val="20"/>
      <w:lang w:eastAsia="ja-JP"/>
    </w:rPr>
  </w:style>
  <w:style w:type="character" w:styleId="PageNumber">
    <w:name w:val="page number"/>
    <w:basedOn w:val="DefaultParagraphFont"/>
    <w:uiPriority w:val="99"/>
    <w:semiHidden/>
    <w:unhideWhenUsed/>
    <w:rsid w:val="00675967"/>
    <w:rPr>
      <w:rFonts w:ascii="Calibri" w:hAnsi="Calibri"/>
      <w:color w:val="4F81BD" w:themeColor="accent1"/>
      <w:sz w:val="20"/>
    </w:rPr>
  </w:style>
  <w:style w:type="paragraph" w:styleId="Bibliography">
    <w:name w:val="Bibliography"/>
    <w:basedOn w:val="Normal"/>
    <w:next w:val="Normal"/>
    <w:autoRedefine/>
    <w:uiPriority w:val="37"/>
    <w:unhideWhenUsed/>
    <w:rsid w:val="001A5A64"/>
    <w:pPr>
      <w:spacing w:after="0"/>
      <w:ind w:left="187" w:hanging="187"/>
    </w:pPr>
    <w:rPr>
      <w:sz w:val="20"/>
    </w:rPr>
  </w:style>
  <w:style w:type="paragraph" w:styleId="Header">
    <w:name w:val="header"/>
    <w:basedOn w:val="Footer"/>
    <w:link w:val="HeaderChar"/>
    <w:uiPriority w:val="99"/>
    <w:unhideWhenUsed/>
    <w:rsid w:val="00FF5E5F"/>
  </w:style>
  <w:style w:type="character" w:customStyle="1" w:styleId="HeaderChar">
    <w:name w:val="Header Char"/>
    <w:basedOn w:val="DefaultParagraphFont"/>
    <w:link w:val="Header"/>
    <w:uiPriority w:val="99"/>
    <w:rsid w:val="00FF5E5F"/>
    <w:rPr>
      <w:rFonts w:ascii="Calibri" w:hAnsi="Calibri"/>
      <w:i/>
      <w:color w:val="4F81BD" w:themeColor="accent1"/>
      <w:sz w:val="20"/>
    </w:rPr>
  </w:style>
  <w:style w:type="character" w:customStyle="1" w:styleId="Role">
    <w:name w:val="Role"/>
    <w:basedOn w:val="DefaultParagraphFont"/>
    <w:uiPriority w:val="1"/>
    <w:qFormat/>
    <w:rsid w:val="00783F52"/>
    <w:rPr>
      <w:rFonts w:asciiTheme="minorHAnsi" w:hAnsiTheme="minorHAnsi"/>
      <w:b w:val="0"/>
      <w:i/>
      <w:color w:val="943634" w:themeColor="accent2" w:themeShade="BF"/>
      <w:sz w:val="21"/>
    </w:rPr>
  </w:style>
  <w:style w:type="paragraph" w:customStyle="1" w:styleId="TOCTitle">
    <w:name w:val="TOC Title"/>
    <w:basedOn w:val="Normal"/>
    <w:qFormat/>
    <w:rsid w:val="006963D6"/>
    <w:pPr>
      <w:jc w:val="center"/>
    </w:pPr>
    <w:rPr>
      <w:rFonts w:asciiTheme="minorHAnsi" w:hAnsiTheme="minorHAnsi" w:cs="Times New Roman (Body CS)"/>
      <w:b/>
      <w:caps/>
      <w:color w:val="4F81BD" w:themeColor="accent1"/>
    </w:rPr>
  </w:style>
  <w:style w:type="paragraph" w:customStyle="1" w:styleId="TableCaption">
    <w:name w:val="Table Caption"/>
    <w:basedOn w:val="Normal"/>
    <w:qFormat/>
    <w:rsid w:val="002A0E7E"/>
    <w:pPr>
      <w:tabs>
        <w:tab w:val="left" w:pos="900"/>
      </w:tabs>
      <w:spacing w:after="0"/>
      <w:ind w:left="900" w:hanging="900"/>
    </w:pPr>
    <w:rPr>
      <w:rFonts w:ascii="Calibri" w:hAnsi="Calibri"/>
      <w:i/>
      <w:color w:val="4F81BD" w:themeColor="accent1"/>
      <w:sz w:val="20"/>
    </w:rPr>
  </w:style>
  <w:style w:type="paragraph" w:customStyle="1" w:styleId="PageNumbering">
    <w:name w:val="Page Numbering"/>
    <w:basedOn w:val="Footer"/>
    <w:autoRedefine/>
    <w:rsid w:val="008A3CDD"/>
    <w:rPr>
      <w:rFonts w:ascii="Calibri Light" w:hAnsi="Calibri Light"/>
      <w:i w:val="0"/>
    </w:rPr>
  </w:style>
  <w:style w:type="paragraph" w:customStyle="1" w:styleId="TableContents">
    <w:name w:val="Table Contents"/>
    <w:basedOn w:val="Normal"/>
    <w:qFormat/>
    <w:rsid w:val="004C33A9"/>
    <w:pPr>
      <w:keepLines/>
      <w:spacing w:after="0"/>
    </w:pPr>
    <w:rPr>
      <w:rFonts w:ascii="Calibri" w:hAnsi="Calibri" w:cs="Calibri"/>
      <w:sz w:val="22"/>
      <w:szCs w:val="18"/>
    </w:rPr>
  </w:style>
  <w:style w:type="paragraph" w:customStyle="1" w:styleId="TableHeader">
    <w:name w:val="Table Header"/>
    <w:basedOn w:val="TableContents"/>
    <w:qFormat/>
    <w:rsid w:val="008267A0"/>
    <w:rPr>
      <w:rFonts w:asciiTheme="minorHAnsi" w:hAnsiTheme="minorHAnsi"/>
      <w:b/>
      <w:szCs w:val="20"/>
    </w:rPr>
  </w:style>
  <w:style w:type="table" w:customStyle="1" w:styleId="Table-Whole">
    <w:name w:val="Table - Whole"/>
    <w:basedOn w:val="TableNormal"/>
    <w:uiPriority w:val="99"/>
    <w:rsid w:val="008A3CDD"/>
    <w:rPr>
      <w:rFonts w:ascii="Calibri" w:hAnsi="Calibri"/>
      <w:color w:val="000000" w:themeColor="text1"/>
      <w:sz w:val="20"/>
    </w:rPr>
    <w:tblPr>
      <w:tblBorders>
        <w:top w:val="single" w:sz="18" w:space="0" w:color="4F81BD" w:themeColor="accent1"/>
        <w:left w:val="single" w:sz="18" w:space="0" w:color="4F81BD" w:themeColor="accent1"/>
        <w:bottom w:val="single" w:sz="18" w:space="0" w:color="4F81BD" w:themeColor="accent1"/>
        <w:right w:val="single" w:sz="18" w:space="0" w:color="4F81BD" w:themeColor="accent1"/>
        <w:insideH w:val="single" w:sz="4" w:space="0" w:color="DBE5F1" w:themeColor="accent1" w:themeTint="33"/>
        <w:insideV w:val="single" w:sz="4" w:space="0" w:color="DBE5F1" w:themeColor="accent1" w:themeTint="33"/>
      </w:tblBorders>
    </w:tblPr>
    <w:tcPr>
      <w:shd w:val="clear" w:color="auto" w:fill="FFFFFF" w:themeFill="background1"/>
    </w:tcPr>
  </w:style>
  <w:style w:type="paragraph" w:customStyle="1" w:styleId="BulletsLev1">
    <w:name w:val="Bullets Lev 1"/>
    <w:basedOn w:val="ListParagraph"/>
    <w:qFormat/>
    <w:rsid w:val="00663725"/>
    <w:pPr>
      <w:numPr>
        <w:numId w:val="1"/>
      </w:numPr>
      <w:spacing w:after="0"/>
      <w:ind w:left="630" w:hanging="270"/>
    </w:pPr>
  </w:style>
  <w:style w:type="paragraph" w:styleId="ListParagraph">
    <w:name w:val="List Paragraph"/>
    <w:basedOn w:val="Normal"/>
    <w:uiPriority w:val="34"/>
    <w:qFormat/>
    <w:rsid w:val="00076796"/>
    <w:pPr>
      <w:ind w:left="720"/>
      <w:contextualSpacing/>
    </w:pPr>
  </w:style>
  <w:style w:type="character" w:customStyle="1" w:styleId="TableNumber">
    <w:name w:val="Table Number"/>
    <w:basedOn w:val="DefaultParagraphFont"/>
    <w:uiPriority w:val="1"/>
    <w:qFormat/>
    <w:rsid w:val="001A5A64"/>
    <w:rPr>
      <w:rFonts w:ascii="Calibri" w:hAnsi="Calibri"/>
      <w:b/>
      <w:i/>
      <w:color w:val="4F81BD" w:themeColor="accent1"/>
      <w:sz w:val="20"/>
    </w:rPr>
  </w:style>
  <w:style w:type="paragraph" w:customStyle="1" w:styleId="FigureCaption">
    <w:name w:val="Figure Caption"/>
    <w:basedOn w:val="TableCaption"/>
    <w:next w:val="Normal"/>
    <w:autoRedefine/>
    <w:qFormat/>
    <w:rsid w:val="00791F90"/>
    <w:pPr>
      <w:tabs>
        <w:tab w:val="clear" w:pos="900"/>
      </w:tabs>
      <w:ind w:left="0" w:firstLine="0"/>
    </w:pPr>
    <w:rPr>
      <w:i w:val="0"/>
    </w:rPr>
  </w:style>
  <w:style w:type="table" w:styleId="TableGrid">
    <w:name w:val="Table Grid"/>
    <w:basedOn w:val="TableNormal"/>
    <w:uiPriority w:val="39"/>
    <w:rsid w:val="008A460A"/>
    <w:pPr>
      <w:ind w:firstLine="720"/>
    </w:pPr>
    <w:rPr>
      <w:rFonts w:eastAsiaTheme="minorEastAsia"/>
      <w:color w:val="000000" w:themeColor="text1"/>
      <w:lang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APAReport">
    <w:name w:val="APA Report"/>
    <w:basedOn w:val="TableNormal"/>
    <w:uiPriority w:val="99"/>
    <w:rsid w:val="00111E34"/>
    <w:rPr>
      <w:rFonts w:eastAsiaTheme="minorEastAsia"/>
      <w:color w:val="000000" w:themeColor="text1"/>
      <w:lang w:eastAsia="ja-JP"/>
    </w:rPr>
    <w:tblPr>
      <w:tblBorders>
        <w:top w:val="single" w:sz="12" w:space="0" w:color="auto"/>
        <w:bottom w:val="single" w:sz="12" w:space="0" w:color="auto"/>
      </w:tblBorders>
    </w:tblPr>
    <w:tblStylePr w:type="firstRow">
      <w:tblPr/>
      <w:tcPr>
        <w:tcBorders>
          <w:top w:val="single" w:sz="12" w:space="0" w:color="auto"/>
          <w:left w:val="nil"/>
          <w:bottom w:val="single" w:sz="12" w:space="0" w:color="auto"/>
          <w:right w:val="nil"/>
          <w:insideH w:val="nil"/>
          <w:insideV w:val="nil"/>
          <w:tl2br w:val="nil"/>
          <w:tr2bl w:val="nil"/>
        </w:tcBorders>
      </w:tcPr>
    </w:tblStylePr>
  </w:style>
  <w:style w:type="character" w:styleId="Hyperlink">
    <w:name w:val="Hyperlink"/>
    <w:basedOn w:val="DefaultParagraphFont"/>
    <w:uiPriority w:val="99"/>
    <w:unhideWhenUsed/>
    <w:rsid w:val="00B17966"/>
    <w:rPr>
      <w:rFonts w:asciiTheme="minorHAnsi" w:hAnsiTheme="minorHAnsi"/>
      <w:color w:val="0000FF" w:themeColor="hyperlink"/>
      <w:sz w:val="24"/>
      <w:u w:val="single"/>
    </w:rPr>
  </w:style>
  <w:style w:type="paragraph" w:customStyle="1" w:styleId="SmallBlue">
    <w:name w:val="Small Blue"/>
    <w:basedOn w:val="Normal"/>
    <w:qFormat/>
    <w:rsid w:val="001D143E"/>
    <w:pPr>
      <w:spacing w:after="200"/>
    </w:pPr>
    <w:rPr>
      <w:rFonts w:asciiTheme="minorHAnsi" w:hAnsiTheme="minorHAnsi" w:cs="Calibri"/>
      <w:color w:val="4F81BD" w:themeColor="accent1"/>
      <w:sz w:val="20"/>
    </w:rPr>
  </w:style>
  <w:style w:type="character" w:styleId="FollowedHyperlink">
    <w:name w:val="FollowedHyperlink"/>
    <w:basedOn w:val="DefaultParagraphFont"/>
    <w:uiPriority w:val="99"/>
    <w:semiHidden/>
    <w:unhideWhenUsed/>
    <w:rsid w:val="00B17966"/>
    <w:rPr>
      <w:rFonts w:asciiTheme="minorHAnsi" w:hAnsiTheme="minorHAnsi"/>
      <w:color w:val="800080" w:themeColor="followedHyperlink"/>
      <w:sz w:val="24"/>
      <w:u w:val="single"/>
    </w:rPr>
  </w:style>
  <w:style w:type="paragraph" w:styleId="TOC5">
    <w:name w:val="toc 5"/>
    <w:basedOn w:val="Normal"/>
    <w:next w:val="Normal"/>
    <w:autoRedefine/>
    <w:uiPriority w:val="39"/>
    <w:semiHidden/>
    <w:unhideWhenUsed/>
    <w:rsid w:val="00F327CC"/>
    <w:pPr>
      <w:spacing w:after="0"/>
      <w:ind w:left="960"/>
    </w:pPr>
    <w:rPr>
      <w:rFonts w:asciiTheme="minorHAnsi" w:hAnsiTheme="minorHAnsi" w:cstheme="minorHAnsi"/>
      <w:sz w:val="20"/>
      <w:szCs w:val="20"/>
    </w:rPr>
  </w:style>
  <w:style w:type="paragraph" w:styleId="TOC6">
    <w:name w:val="toc 6"/>
    <w:basedOn w:val="Normal"/>
    <w:next w:val="Normal"/>
    <w:autoRedefine/>
    <w:uiPriority w:val="39"/>
    <w:semiHidden/>
    <w:unhideWhenUsed/>
    <w:rsid w:val="00F327CC"/>
    <w:pPr>
      <w:spacing w:after="0"/>
      <w:ind w:left="1200"/>
    </w:pPr>
    <w:rPr>
      <w:rFonts w:asciiTheme="minorHAnsi" w:hAnsiTheme="minorHAnsi" w:cstheme="minorHAnsi"/>
      <w:sz w:val="20"/>
      <w:szCs w:val="20"/>
    </w:rPr>
  </w:style>
  <w:style w:type="paragraph" w:styleId="TOC7">
    <w:name w:val="toc 7"/>
    <w:basedOn w:val="Normal"/>
    <w:next w:val="Normal"/>
    <w:autoRedefine/>
    <w:uiPriority w:val="39"/>
    <w:semiHidden/>
    <w:unhideWhenUsed/>
    <w:rsid w:val="00F327CC"/>
    <w:pPr>
      <w:spacing w:after="0"/>
      <w:ind w:left="1440"/>
    </w:pPr>
    <w:rPr>
      <w:rFonts w:asciiTheme="minorHAnsi" w:hAnsiTheme="minorHAnsi" w:cstheme="minorHAnsi"/>
      <w:sz w:val="20"/>
      <w:szCs w:val="20"/>
    </w:rPr>
  </w:style>
  <w:style w:type="paragraph" w:styleId="TOC8">
    <w:name w:val="toc 8"/>
    <w:basedOn w:val="Normal"/>
    <w:next w:val="Normal"/>
    <w:autoRedefine/>
    <w:uiPriority w:val="39"/>
    <w:semiHidden/>
    <w:unhideWhenUsed/>
    <w:rsid w:val="00F327CC"/>
    <w:pPr>
      <w:spacing w:after="0"/>
      <w:ind w:left="1680"/>
    </w:pPr>
    <w:rPr>
      <w:rFonts w:asciiTheme="minorHAnsi" w:hAnsiTheme="minorHAnsi" w:cstheme="minorHAnsi"/>
      <w:sz w:val="20"/>
      <w:szCs w:val="20"/>
    </w:rPr>
  </w:style>
  <w:style w:type="paragraph" w:styleId="TOC9">
    <w:name w:val="toc 9"/>
    <w:basedOn w:val="Normal"/>
    <w:next w:val="Normal"/>
    <w:autoRedefine/>
    <w:uiPriority w:val="39"/>
    <w:semiHidden/>
    <w:unhideWhenUsed/>
    <w:rsid w:val="00F327CC"/>
    <w:pPr>
      <w:spacing w:after="0"/>
      <w:ind w:left="1920"/>
    </w:pPr>
    <w:rPr>
      <w:rFonts w:asciiTheme="minorHAnsi" w:hAnsiTheme="minorHAnsi" w:cstheme="minorHAnsi"/>
      <w:sz w:val="20"/>
      <w:szCs w:val="20"/>
    </w:rPr>
  </w:style>
  <w:style w:type="paragraph" w:customStyle="1" w:styleId="BulletsLev2">
    <w:name w:val="Bullets Lev 2"/>
    <w:basedOn w:val="BulletsLev1"/>
    <w:qFormat/>
    <w:rsid w:val="00663725"/>
    <w:pPr>
      <w:numPr>
        <w:ilvl w:val="1"/>
      </w:numPr>
      <w:ind w:left="990" w:hanging="270"/>
    </w:pPr>
  </w:style>
  <w:style w:type="paragraph" w:customStyle="1" w:styleId="BulletLev3">
    <w:name w:val="Bullet Lev 3"/>
    <w:basedOn w:val="BulletsLev2"/>
    <w:qFormat/>
    <w:rsid w:val="00663725"/>
    <w:pPr>
      <w:numPr>
        <w:ilvl w:val="2"/>
      </w:numPr>
      <w:ind w:left="1350" w:hanging="270"/>
    </w:pPr>
  </w:style>
  <w:style w:type="paragraph" w:customStyle="1" w:styleId="BulletsLev4">
    <w:name w:val="Bullets Lev 4"/>
    <w:basedOn w:val="BulletLev3"/>
    <w:qFormat/>
    <w:rsid w:val="00663725"/>
    <w:pPr>
      <w:numPr>
        <w:ilvl w:val="0"/>
        <w:numId w:val="2"/>
      </w:numPr>
      <w:ind w:left="1710" w:hanging="270"/>
    </w:pPr>
  </w:style>
  <w:style w:type="character" w:customStyle="1" w:styleId="Team">
    <w:name w:val="Team"/>
    <w:basedOn w:val="DefaultParagraphFont"/>
    <w:uiPriority w:val="1"/>
    <w:qFormat/>
    <w:rsid w:val="006E04A4"/>
    <w:rPr>
      <w:rFonts w:asciiTheme="minorHAnsi" w:hAnsiTheme="minorHAnsi" w:cstheme="minorHAnsi"/>
      <w:b w:val="0"/>
      <w:i/>
      <w:color w:val="8064A2" w:themeColor="accent4"/>
      <w:sz w:val="21"/>
      <w:lang w:eastAsia="en-US"/>
    </w:rPr>
  </w:style>
  <w:style w:type="character" w:customStyle="1" w:styleId="Documents">
    <w:name w:val="Documents"/>
    <w:basedOn w:val="Role"/>
    <w:uiPriority w:val="1"/>
    <w:qFormat/>
    <w:rsid w:val="009A59FF"/>
    <w:rPr>
      <w:rFonts w:asciiTheme="minorHAnsi" w:hAnsiTheme="minorHAnsi"/>
      <w:b w:val="0"/>
      <w:i/>
      <w:color w:val="5F497A" w:themeColor="accent4" w:themeShade="BF"/>
      <w:sz w:val="21"/>
    </w:rPr>
  </w:style>
  <w:style w:type="paragraph" w:customStyle="1" w:styleId="SmallBulletsLev1">
    <w:name w:val="Small Bullets Lev 1"/>
    <w:basedOn w:val="BulletsLev2"/>
    <w:rsid w:val="002B7D9E"/>
    <w:pPr>
      <w:numPr>
        <w:ilvl w:val="0"/>
        <w:numId w:val="3"/>
      </w:numPr>
      <w:tabs>
        <w:tab w:val="left" w:pos="3240"/>
      </w:tabs>
      <w:ind w:left="180" w:hanging="180"/>
    </w:pPr>
    <w:rPr>
      <w:rFonts w:asciiTheme="minorHAnsi" w:hAnsiTheme="minorHAnsi"/>
      <w:color w:val="4F81BD" w:themeColor="accent1"/>
      <w:sz w:val="20"/>
    </w:rPr>
  </w:style>
  <w:style w:type="paragraph" w:customStyle="1" w:styleId="SmallBulletsLev2">
    <w:name w:val="Small Bullets Lev 2"/>
    <w:basedOn w:val="BulletsLev2"/>
    <w:rsid w:val="002B7D9E"/>
    <w:pPr>
      <w:tabs>
        <w:tab w:val="left" w:pos="3420"/>
      </w:tabs>
      <w:ind w:left="540"/>
    </w:pPr>
    <w:rPr>
      <w:rFonts w:asciiTheme="minorHAnsi" w:hAnsiTheme="minorHAnsi"/>
      <w:color w:val="4F81BD" w:themeColor="accent1"/>
      <w:sz w:val="20"/>
    </w:rPr>
  </w:style>
  <w:style w:type="character" w:customStyle="1" w:styleId="Heading5-Custom">
    <w:name w:val="Heading 5-Custom"/>
    <w:basedOn w:val="DefaultParagraphFont"/>
    <w:uiPriority w:val="1"/>
    <w:qFormat/>
    <w:rsid w:val="00A16CCB"/>
    <w:rPr>
      <w:rFonts w:asciiTheme="majorHAnsi" w:hAnsiTheme="majorHAnsi" w:cstheme="majorHAnsi"/>
      <w:i/>
      <w:color w:val="4F81BD" w:themeColor="accent1"/>
      <w:sz w:val="24"/>
    </w:rPr>
  </w:style>
  <w:style w:type="character" w:styleId="UnresolvedMention">
    <w:name w:val="Unresolved Mention"/>
    <w:basedOn w:val="DefaultParagraphFont"/>
    <w:uiPriority w:val="99"/>
    <w:rsid w:val="004E348D"/>
    <w:rPr>
      <w:rFonts w:ascii="Garamond" w:hAnsi="Garamond"/>
      <w:color w:val="605E5C"/>
      <w:sz w:val="24"/>
      <w:shd w:val="clear" w:color="auto" w:fill="E1DFDD"/>
    </w:rPr>
  </w:style>
  <w:style w:type="paragraph" w:customStyle="1" w:styleId="FrontMatter">
    <w:name w:val="Front Matter"/>
    <w:basedOn w:val="Normal"/>
    <w:qFormat/>
    <w:rsid w:val="004759C7"/>
    <w:pPr>
      <w:spacing w:after="0"/>
    </w:pPr>
    <w:rPr>
      <w:rFonts w:asciiTheme="minorHAnsi" w:hAnsiTheme="minorHAnsi"/>
      <w:sz w:val="19"/>
      <w:szCs w:val="19"/>
    </w:rPr>
  </w:style>
  <w:style w:type="paragraph" w:customStyle="1" w:styleId="p1">
    <w:name w:val="p1"/>
    <w:basedOn w:val="Normal"/>
    <w:rsid w:val="00FA32CC"/>
    <w:pPr>
      <w:spacing w:after="0"/>
    </w:pPr>
    <w:rPr>
      <w:rFonts w:ascii="Helvetica" w:eastAsiaTheme="minorHAnsi" w:hAnsi="Helvetica"/>
      <w:sz w:val="14"/>
      <w:szCs w:val="14"/>
    </w:rPr>
  </w:style>
  <w:style w:type="paragraph" w:styleId="NoSpacing">
    <w:name w:val="No Spacing"/>
    <w:uiPriority w:val="1"/>
    <w:qFormat/>
    <w:rsid w:val="006D7473"/>
    <w:rPr>
      <w:rFonts w:ascii="Garamond" w:eastAsia="Times New Roman" w:hAnsi="Garamond" w:cs="Times New Roman"/>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716785328">
      <w:bodyDiv w:val="1"/>
      <w:marLeft w:val="0"/>
      <w:marRight w:val="0"/>
      <w:marTop w:val="0"/>
      <w:marBottom w:val="0"/>
      <w:divBdr>
        <w:top w:val="none" w:sz="0" w:space="0" w:color="auto"/>
        <w:left w:val="none" w:sz="0" w:space="0" w:color="auto"/>
        <w:bottom w:val="none" w:sz="0" w:space="0" w:color="auto"/>
        <w:right w:val="none" w:sz="0" w:space="0" w:color="auto"/>
      </w:divBdr>
    </w:div>
    <w:div w:id="1036585921">
      <w:bodyDiv w:val="1"/>
      <w:marLeft w:val="0"/>
      <w:marRight w:val="0"/>
      <w:marTop w:val="0"/>
      <w:marBottom w:val="0"/>
      <w:divBdr>
        <w:top w:val="none" w:sz="0" w:space="0" w:color="auto"/>
        <w:left w:val="none" w:sz="0" w:space="0" w:color="auto"/>
        <w:bottom w:val="none" w:sz="0" w:space="0" w:color="auto"/>
        <w:right w:val="none" w:sz="0" w:space="0" w:color="auto"/>
      </w:divBdr>
    </w:div>
    <w:div w:id="1664234469">
      <w:bodyDiv w:val="1"/>
      <w:marLeft w:val="0"/>
      <w:marRight w:val="0"/>
      <w:marTop w:val="0"/>
      <w:marBottom w:val="0"/>
      <w:divBdr>
        <w:top w:val="none" w:sz="0" w:space="0" w:color="auto"/>
        <w:left w:val="none" w:sz="0" w:space="0" w:color="auto"/>
        <w:bottom w:val="none" w:sz="0" w:space="0" w:color="auto"/>
        <w:right w:val="none" w:sz="0" w:space="0" w:color="auto"/>
      </w:divBdr>
    </w:div>
    <w:div w:id="196052701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header" Target="header1.xml"/><Relationship Id="rId18"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header" Target="header3.xml"/><Relationship Id="rId2" Type="http://schemas.openxmlformats.org/officeDocument/2006/relationships/numbering" Target="numbering.xml"/><Relationship Id="rId16" Type="http://schemas.openxmlformats.org/officeDocument/2006/relationships/footer" Target="footer2.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5" Type="http://schemas.openxmlformats.org/officeDocument/2006/relationships/webSettings" Target="webSettings.xml"/><Relationship Id="rId15" Type="http://schemas.openxmlformats.org/officeDocument/2006/relationships/header" Target="header2.xml"/><Relationship Id="rId10" Type="http://schemas.openxmlformats.org/officeDocument/2006/relationships/image" Target="media/image3.jpeg"/><Relationship Id="rId19"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image" Target="media/image2.tiff"/><Relationship Id="rId14" Type="http://schemas.openxmlformats.org/officeDocument/2006/relationships/footer" Target="footer1.xml"/></Relationships>
</file>

<file path=word/_rels/footer1.xml.rels><?xml version="1.0" encoding="UTF-8" standalone="yes"?>
<Relationships xmlns="http://schemas.openxmlformats.org/package/2006/relationships"><Relationship Id="rId3" Type="http://schemas.openxmlformats.org/officeDocument/2006/relationships/image" Target="media/image7.svg"/><Relationship Id="rId2" Type="http://schemas.openxmlformats.org/officeDocument/2006/relationships/image" Target="media/image6.png"/><Relationship Id="rId1" Type="http://schemas.openxmlformats.org/officeDocument/2006/relationships/hyperlink" Target="https://creativecommons.org/licenses/by/4.0/" TargetMode="External"/><Relationship Id="rId4" Type="http://schemas.openxmlformats.org/officeDocument/2006/relationships/hyperlink" Target="https://www.nciea.org/dasd-toolkit" TargetMode="External"/></Relationships>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_rels/header3.xml.rels><?xml version="1.0" encoding="UTF-8" standalone="yes"?>
<Relationships xmlns="http://schemas.openxmlformats.org/package/2006/relationships"><Relationship Id="rId1" Type="http://schemas.openxmlformats.org/officeDocument/2006/relationships/image" Target="media/image1.png"/></Relationships>
</file>

<file path=word/_rels/settings.xml.rels><?xml version="1.0" encoding="UTF-8" standalone="yes"?>
<Relationships xmlns="http://schemas.openxmlformats.org/package/2006/relationships"><Relationship Id="rId1" Type="http://schemas.openxmlformats.org/officeDocument/2006/relationships/attachedTemplate" Target="file:////Users/jm/Library/Group%20Containers/UBF8T346G9.Office/User%20Content.localized/Templates.localized/BlueAPA.dotx" TargetMode="External"/></Relationships>
</file>

<file path=word/theme/theme1.xml><?xml version="1.0" encoding="utf-8"?>
<a:theme xmlns:a="http://schemas.openxmlformats.org/drawingml/2006/main" name="Office Theme">
  <a:themeElements>
    <a:clrScheme name="Office 2007-2010">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Light" panose="020F0302020204030204"/>
        <a:ea typeface=""/>
        <a:cs typeface=""/>
        <a:font script="Jpan" typeface="Yu Gothic Light"/>
        <a:font script="Hang" typeface="맑은 고딕"/>
        <a:font script="Hans" typeface="DengXian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Yu Mincho"/>
        <a:font script="Hang" typeface="맑은 고딕"/>
        <a:font script="Hans" typeface="DengXian"/>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6C8AC80C-9786-EC4C-9F81-6480BE0EBDC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BlueAPA.dotx</Template>
  <TotalTime>387</TotalTime>
  <Pages>3</Pages>
  <Words>1043</Words>
  <Characters>5950</Characters>
  <Application>Microsoft Office Word</Application>
  <DocSecurity>0</DocSecurity>
  <Lines>49</Lines>
  <Paragraphs>13</Paragraphs>
  <ScaleCrop>false</ScaleCrop>
  <HeadingPairs>
    <vt:vector size="2" baseType="variant">
      <vt:variant>
        <vt:lpstr>Title</vt:lpstr>
      </vt:variant>
      <vt:variant>
        <vt:i4>1</vt:i4>
      </vt:variant>
    </vt:vector>
  </HeadingPairs>
  <TitlesOfParts>
    <vt:vector size="1" baseType="lpstr">
      <vt:lpstr/>
    </vt:vector>
  </TitlesOfParts>
  <Company>Center for</Company>
  <LinksUpToDate>false</LinksUpToDate>
  <CharactersWithSpaces>6980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Joseph Martineau</dc:creator>
  <cp:keywords/>
  <dc:description/>
  <cp:lastModifiedBy>Joseph Martineau</cp:lastModifiedBy>
  <cp:revision>44</cp:revision>
  <dcterms:created xsi:type="dcterms:W3CDTF">2018-05-30T18:57:00Z</dcterms:created>
  <dcterms:modified xsi:type="dcterms:W3CDTF">2018-06-05T07:11:00Z</dcterms:modified>
</cp:coreProperties>
</file>